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803C" w14:textId="607BB273" w:rsidR="001C7A49" w:rsidRPr="00604EC5" w:rsidRDefault="00604EC5">
      <w:pPr>
        <w:spacing w:after="0" w:line="240" w:lineRule="auto"/>
        <w:jc w:val="center"/>
        <w:rPr>
          <w:rFonts w:ascii="Arial" w:hAnsi="Arial" w:cs="Arial"/>
          <w:b/>
        </w:rPr>
      </w:pPr>
      <w:r w:rsidRPr="00604EC5">
        <w:rPr>
          <w:rFonts w:ascii="Arial" w:hAnsi="Arial" w:cs="Arial"/>
          <w:noProof/>
          <w:lang w:eastAsia="en-GB"/>
        </w:rPr>
        <w:drawing>
          <wp:inline distT="0" distB="0" distL="0" distR="0" wp14:anchorId="0479DDE4" wp14:editId="52422DD2">
            <wp:extent cx="1803600" cy="37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00" cy="370800"/>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8177"/>
      </w:tblGrid>
      <w:tr w:rsidR="0036552C" w:rsidRPr="00604EC5" w14:paraId="4F914566" w14:textId="77777777">
        <w:trPr>
          <w:trHeight w:val="510"/>
        </w:trPr>
        <w:tc>
          <w:tcPr>
            <w:tcW w:w="1486" w:type="dxa"/>
            <w:vAlign w:val="center"/>
          </w:tcPr>
          <w:p w14:paraId="59956E90" w14:textId="77777777" w:rsidR="0036552C" w:rsidRPr="00604EC5" w:rsidRDefault="0036552C">
            <w:pPr>
              <w:rPr>
                <w:rFonts w:ascii="Arial" w:hAnsi="Arial" w:cs="Arial"/>
              </w:rPr>
            </w:pPr>
          </w:p>
        </w:tc>
        <w:tc>
          <w:tcPr>
            <w:tcW w:w="8368" w:type="dxa"/>
            <w:vAlign w:val="center"/>
          </w:tcPr>
          <w:p w14:paraId="54BF7250" w14:textId="77777777" w:rsidR="0036552C" w:rsidRPr="00604EC5" w:rsidRDefault="0036552C">
            <w:pPr>
              <w:rPr>
                <w:rFonts w:ascii="Arial" w:hAnsi="Arial" w:cs="Arial"/>
              </w:rPr>
            </w:pPr>
            <w:bookmarkStart w:id="0" w:name="firstParty"/>
            <w:bookmarkEnd w:id="0"/>
          </w:p>
        </w:tc>
      </w:tr>
      <w:tr w:rsidR="0036552C" w:rsidRPr="00604EC5" w14:paraId="76FFC446" w14:textId="77777777">
        <w:trPr>
          <w:trHeight w:val="510"/>
        </w:trPr>
        <w:tc>
          <w:tcPr>
            <w:tcW w:w="1486" w:type="dxa"/>
            <w:vAlign w:val="center"/>
          </w:tcPr>
          <w:p w14:paraId="132027D5" w14:textId="77777777" w:rsidR="0036552C" w:rsidRPr="00604EC5" w:rsidRDefault="0036552C">
            <w:pPr>
              <w:rPr>
                <w:rFonts w:ascii="Arial" w:hAnsi="Arial" w:cs="Arial"/>
              </w:rPr>
            </w:pPr>
          </w:p>
        </w:tc>
        <w:tc>
          <w:tcPr>
            <w:tcW w:w="8368" w:type="dxa"/>
            <w:vAlign w:val="center"/>
          </w:tcPr>
          <w:p w14:paraId="53A4DEAF" w14:textId="77777777" w:rsidR="0036552C" w:rsidRPr="00604EC5" w:rsidRDefault="0036552C">
            <w:pPr>
              <w:rPr>
                <w:rFonts w:ascii="Arial" w:hAnsi="Arial" w:cs="Arial"/>
              </w:rPr>
            </w:pPr>
            <w:bookmarkStart w:id="1" w:name="secondParty"/>
            <w:bookmarkEnd w:id="1"/>
          </w:p>
        </w:tc>
      </w:tr>
      <w:tr w:rsidR="0036552C" w:rsidRPr="00604EC5" w14:paraId="1AA0F7F2" w14:textId="77777777">
        <w:trPr>
          <w:trHeight w:val="510"/>
        </w:trPr>
        <w:tc>
          <w:tcPr>
            <w:tcW w:w="1486" w:type="dxa"/>
            <w:vAlign w:val="center"/>
          </w:tcPr>
          <w:p w14:paraId="4D19B66D" w14:textId="77777777" w:rsidR="0036552C" w:rsidRPr="00604EC5" w:rsidRDefault="0036552C">
            <w:pPr>
              <w:rPr>
                <w:rFonts w:ascii="Arial" w:hAnsi="Arial" w:cs="Arial"/>
              </w:rPr>
            </w:pPr>
          </w:p>
        </w:tc>
        <w:tc>
          <w:tcPr>
            <w:tcW w:w="8368" w:type="dxa"/>
            <w:vAlign w:val="center"/>
          </w:tcPr>
          <w:p w14:paraId="6E785D52" w14:textId="77777777" w:rsidR="0036552C" w:rsidRPr="00604EC5" w:rsidRDefault="0036552C">
            <w:pPr>
              <w:rPr>
                <w:rFonts w:ascii="Arial" w:hAnsi="Arial" w:cs="Arial"/>
              </w:rPr>
            </w:pPr>
            <w:bookmarkStart w:id="2" w:name="ThirdParty"/>
            <w:bookmarkEnd w:id="2"/>
          </w:p>
        </w:tc>
      </w:tr>
      <w:tr w:rsidR="0036552C" w:rsidRPr="00604EC5" w14:paraId="7772C524" w14:textId="77777777">
        <w:trPr>
          <w:trHeight w:val="510"/>
        </w:trPr>
        <w:tc>
          <w:tcPr>
            <w:tcW w:w="1486" w:type="dxa"/>
            <w:vAlign w:val="center"/>
          </w:tcPr>
          <w:p w14:paraId="2C54BAC9" w14:textId="77777777" w:rsidR="0036552C" w:rsidRPr="00604EC5" w:rsidRDefault="0036552C">
            <w:pPr>
              <w:rPr>
                <w:rFonts w:ascii="Arial" w:hAnsi="Arial" w:cs="Arial"/>
              </w:rPr>
            </w:pPr>
          </w:p>
        </w:tc>
        <w:tc>
          <w:tcPr>
            <w:tcW w:w="8368" w:type="dxa"/>
            <w:vAlign w:val="center"/>
          </w:tcPr>
          <w:p w14:paraId="498E6984" w14:textId="77777777" w:rsidR="0036552C" w:rsidRPr="00604EC5" w:rsidRDefault="0036552C">
            <w:pPr>
              <w:rPr>
                <w:rFonts w:ascii="Arial" w:hAnsi="Arial" w:cs="Arial"/>
              </w:rPr>
            </w:pPr>
          </w:p>
        </w:tc>
      </w:tr>
      <w:tr w:rsidR="0036552C" w:rsidRPr="00604EC5" w14:paraId="6B7BD11A" w14:textId="77777777">
        <w:trPr>
          <w:trHeight w:val="510"/>
        </w:trPr>
        <w:tc>
          <w:tcPr>
            <w:tcW w:w="1486" w:type="dxa"/>
            <w:vAlign w:val="center"/>
          </w:tcPr>
          <w:p w14:paraId="0901EE44" w14:textId="77777777" w:rsidR="0036552C" w:rsidRPr="00604EC5" w:rsidRDefault="0036552C">
            <w:pPr>
              <w:rPr>
                <w:rFonts w:ascii="Arial" w:hAnsi="Arial" w:cs="Arial"/>
              </w:rPr>
            </w:pPr>
          </w:p>
        </w:tc>
        <w:tc>
          <w:tcPr>
            <w:tcW w:w="8368" w:type="dxa"/>
            <w:vAlign w:val="center"/>
          </w:tcPr>
          <w:p w14:paraId="2A1E67AB" w14:textId="77777777" w:rsidR="0036552C" w:rsidRPr="00604EC5" w:rsidRDefault="0036552C">
            <w:pPr>
              <w:rPr>
                <w:rFonts w:ascii="Arial" w:hAnsi="Arial" w:cs="Arial"/>
              </w:rPr>
            </w:pPr>
          </w:p>
        </w:tc>
      </w:tr>
      <w:tr w:rsidR="0036552C" w:rsidRPr="00604EC5" w14:paraId="0F3EBE8C" w14:textId="77777777">
        <w:trPr>
          <w:trHeight w:val="510"/>
        </w:trPr>
        <w:tc>
          <w:tcPr>
            <w:tcW w:w="1486" w:type="dxa"/>
            <w:vAlign w:val="center"/>
          </w:tcPr>
          <w:p w14:paraId="0811C550" w14:textId="77777777" w:rsidR="0036552C" w:rsidRPr="00604EC5" w:rsidRDefault="0036552C">
            <w:pPr>
              <w:rPr>
                <w:rFonts w:ascii="Arial" w:hAnsi="Arial" w:cs="Arial"/>
              </w:rPr>
            </w:pPr>
          </w:p>
        </w:tc>
        <w:tc>
          <w:tcPr>
            <w:tcW w:w="8368" w:type="dxa"/>
            <w:vAlign w:val="center"/>
          </w:tcPr>
          <w:p w14:paraId="2CCB5313" w14:textId="77777777" w:rsidR="0036552C" w:rsidRPr="00604EC5" w:rsidRDefault="0036552C">
            <w:pPr>
              <w:rPr>
                <w:rFonts w:ascii="Arial" w:hAnsi="Arial" w:cs="Arial"/>
              </w:rPr>
            </w:pPr>
          </w:p>
        </w:tc>
      </w:tr>
      <w:tr w:rsidR="0036552C" w:rsidRPr="00604EC5" w14:paraId="6EE832DB" w14:textId="77777777">
        <w:trPr>
          <w:trHeight w:val="510"/>
        </w:trPr>
        <w:tc>
          <w:tcPr>
            <w:tcW w:w="1486" w:type="dxa"/>
            <w:vAlign w:val="center"/>
          </w:tcPr>
          <w:p w14:paraId="7520AEA3" w14:textId="77777777" w:rsidR="0036552C" w:rsidRPr="00604EC5" w:rsidRDefault="0036552C">
            <w:pPr>
              <w:rPr>
                <w:rFonts w:ascii="Arial" w:hAnsi="Arial" w:cs="Arial"/>
              </w:rPr>
            </w:pPr>
          </w:p>
        </w:tc>
        <w:tc>
          <w:tcPr>
            <w:tcW w:w="8368" w:type="dxa"/>
            <w:vAlign w:val="center"/>
          </w:tcPr>
          <w:p w14:paraId="01D8A2BF" w14:textId="77777777" w:rsidR="0036552C" w:rsidRPr="00604EC5" w:rsidRDefault="0036552C">
            <w:pPr>
              <w:rPr>
                <w:rFonts w:ascii="Arial" w:hAnsi="Arial" w:cs="Arial"/>
              </w:rPr>
            </w:pPr>
          </w:p>
        </w:tc>
      </w:tr>
      <w:tr w:rsidR="0036552C" w:rsidRPr="00604EC5" w14:paraId="7BEA6702" w14:textId="77777777">
        <w:trPr>
          <w:trHeight w:val="510"/>
        </w:trPr>
        <w:tc>
          <w:tcPr>
            <w:tcW w:w="1486" w:type="dxa"/>
            <w:vAlign w:val="center"/>
          </w:tcPr>
          <w:p w14:paraId="7C429790" w14:textId="77777777" w:rsidR="0036552C" w:rsidRPr="00604EC5" w:rsidRDefault="0036552C">
            <w:pPr>
              <w:rPr>
                <w:rFonts w:ascii="Arial" w:hAnsi="Arial" w:cs="Arial"/>
              </w:rPr>
            </w:pPr>
          </w:p>
        </w:tc>
        <w:tc>
          <w:tcPr>
            <w:tcW w:w="8368" w:type="dxa"/>
            <w:vAlign w:val="center"/>
          </w:tcPr>
          <w:p w14:paraId="21BD72D0" w14:textId="77777777" w:rsidR="0036552C" w:rsidRPr="00604EC5" w:rsidRDefault="0036552C">
            <w:pPr>
              <w:rPr>
                <w:rFonts w:ascii="Arial" w:hAnsi="Arial" w:cs="Arial"/>
              </w:rPr>
            </w:pPr>
          </w:p>
        </w:tc>
      </w:tr>
      <w:tr w:rsidR="0036552C" w:rsidRPr="00604EC5" w14:paraId="2BD09307" w14:textId="77777777" w:rsidTr="0036552C">
        <w:trPr>
          <w:trHeight w:val="1737"/>
        </w:trPr>
        <w:tc>
          <w:tcPr>
            <w:tcW w:w="9854" w:type="dxa"/>
            <w:gridSpan w:val="2"/>
            <w:vAlign w:val="center"/>
          </w:tcPr>
          <w:p w14:paraId="6A7EA292" w14:textId="77777777" w:rsidR="0036552C" w:rsidRPr="00604EC5" w:rsidRDefault="0036552C" w:rsidP="0036552C">
            <w:pPr>
              <w:pBdr>
                <w:bottom w:val="single" w:sz="6" w:space="6" w:color="auto"/>
              </w:pBdr>
              <w:rPr>
                <w:rFonts w:ascii="Arial" w:hAnsi="Arial" w:cs="Arial"/>
              </w:rPr>
            </w:pPr>
          </w:p>
          <w:p w14:paraId="172FBC25" w14:textId="77777777" w:rsidR="0036552C" w:rsidRPr="00604EC5" w:rsidRDefault="0036552C" w:rsidP="0036552C">
            <w:pPr>
              <w:rPr>
                <w:rFonts w:ascii="Arial" w:hAnsi="Arial" w:cs="Arial"/>
              </w:rPr>
            </w:pPr>
          </w:p>
          <w:p w14:paraId="5C1A4D3D" w14:textId="6033E33D" w:rsidR="0036552C" w:rsidRPr="00604EC5" w:rsidRDefault="00604EC5" w:rsidP="00321079">
            <w:pPr>
              <w:jc w:val="center"/>
              <w:rPr>
                <w:rFonts w:ascii="Arial" w:hAnsi="Arial" w:cs="Arial"/>
                <w:b/>
                <w:sz w:val="32"/>
                <w:szCs w:val="32"/>
              </w:rPr>
            </w:pPr>
            <w:bookmarkStart w:id="3" w:name="desc"/>
            <w:bookmarkEnd w:id="3"/>
            <w:r w:rsidRPr="00604EC5">
              <w:rPr>
                <w:rFonts w:ascii="Arial" w:hAnsi="Arial" w:cs="Arial"/>
                <w:b/>
                <w:sz w:val="32"/>
                <w:szCs w:val="32"/>
              </w:rPr>
              <w:t>Data Retention Policy</w:t>
            </w:r>
          </w:p>
          <w:p w14:paraId="1E1C2BB9" w14:textId="7C018929" w:rsidR="00604EC5" w:rsidRPr="00604EC5" w:rsidRDefault="00E66569" w:rsidP="00321079">
            <w:pPr>
              <w:jc w:val="center"/>
              <w:rPr>
                <w:rFonts w:ascii="Arial" w:hAnsi="Arial" w:cs="Arial"/>
                <w:sz w:val="32"/>
                <w:szCs w:val="32"/>
              </w:rPr>
            </w:pPr>
            <w:r>
              <w:rPr>
                <w:rFonts w:ascii="Arial" w:hAnsi="Arial" w:cs="Arial"/>
                <w:sz w:val="32"/>
                <w:szCs w:val="32"/>
              </w:rPr>
              <w:t>Switzerland</w:t>
            </w:r>
            <w:r w:rsidR="00604EC5" w:rsidRPr="00604EC5">
              <w:rPr>
                <w:rFonts w:ascii="Arial" w:hAnsi="Arial" w:cs="Arial"/>
                <w:sz w:val="32"/>
                <w:szCs w:val="32"/>
              </w:rPr>
              <w:t xml:space="preserve"> Policy</w:t>
            </w:r>
          </w:p>
          <w:p w14:paraId="7812163E" w14:textId="77777777" w:rsidR="0036552C" w:rsidRPr="00604EC5" w:rsidRDefault="0036552C" w:rsidP="0036552C">
            <w:pPr>
              <w:pBdr>
                <w:bottom w:val="single" w:sz="6" w:space="1" w:color="auto"/>
              </w:pBdr>
              <w:rPr>
                <w:rFonts w:ascii="Arial" w:hAnsi="Arial" w:cs="Arial"/>
              </w:rPr>
            </w:pPr>
          </w:p>
          <w:p w14:paraId="68EC36BE" w14:textId="77777777" w:rsidR="0036552C" w:rsidRPr="00604EC5" w:rsidRDefault="0036552C" w:rsidP="0036552C">
            <w:pPr>
              <w:rPr>
                <w:rFonts w:ascii="Arial" w:hAnsi="Arial" w:cs="Arial"/>
              </w:rPr>
            </w:pPr>
          </w:p>
          <w:p w14:paraId="48FCF85B" w14:textId="77777777" w:rsidR="0036552C" w:rsidRPr="00604EC5" w:rsidRDefault="0036552C">
            <w:pPr>
              <w:rPr>
                <w:rFonts w:ascii="Arial" w:hAnsi="Arial" w:cs="Arial"/>
              </w:rPr>
            </w:pPr>
          </w:p>
        </w:tc>
      </w:tr>
    </w:tbl>
    <w:p w14:paraId="7BA53075" w14:textId="77777777" w:rsidR="0036552C" w:rsidRPr="00604EC5" w:rsidRDefault="0036552C" w:rsidP="0036552C">
      <w:pPr>
        <w:rPr>
          <w:rFonts w:ascii="Arial" w:hAnsi="Arial" w:cs="Arial"/>
        </w:rPr>
      </w:pPr>
    </w:p>
    <w:p w14:paraId="0B40EC32" w14:textId="77777777" w:rsidR="0036552C" w:rsidRPr="00604EC5" w:rsidRDefault="0036552C">
      <w:pPr>
        <w:rPr>
          <w:rFonts w:ascii="Arial" w:hAnsi="Arial" w:cs="Arial"/>
        </w:rPr>
      </w:pPr>
      <w:bookmarkStart w:id="4" w:name="start"/>
      <w:bookmarkEnd w:id="4"/>
    </w:p>
    <w:p w14:paraId="54B1FF06" w14:textId="77777777" w:rsidR="0036552C" w:rsidRPr="00604EC5" w:rsidRDefault="0036552C">
      <w:pPr>
        <w:rPr>
          <w:rFonts w:ascii="Arial" w:hAnsi="Arial" w:cs="Arial"/>
        </w:rPr>
      </w:pPr>
    </w:p>
    <w:p w14:paraId="4B91603F" w14:textId="77777777" w:rsidR="0036552C" w:rsidRPr="00604EC5" w:rsidRDefault="0036552C">
      <w:pPr>
        <w:rPr>
          <w:rFonts w:ascii="Arial" w:hAnsi="Arial" w:cs="Arial"/>
        </w:rPr>
      </w:pPr>
    </w:p>
    <w:p w14:paraId="23262D46" w14:textId="77777777" w:rsidR="0036552C" w:rsidRPr="00604EC5" w:rsidRDefault="0036552C">
      <w:pPr>
        <w:rPr>
          <w:rFonts w:ascii="Arial" w:hAnsi="Arial" w:cs="Arial"/>
        </w:rPr>
      </w:pPr>
    </w:p>
    <w:p w14:paraId="0AA3AED9" w14:textId="77777777" w:rsidR="0036552C" w:rsidRPr="00604EC5" w:rsidRDefault="0036552C">
      <w:pPr>
        <w:rPr>
          <w:rFonts w:ascii="Arial" w:hAnsi="Arial" w:cs="Arial"/>
        </w:rPr>
      </w:pPr>
    </w:p>
    <w:p w14:paraId="44777B32" w14:textId="77777777" w:rsidR="0036552C" w:rsidRPr="00604EC5" w:rsidRDefault="0036552C">
      <w:pPr>
        <w:rPr>
          <w:rFonts w:ascii="Arial" w:hAnsi="Arial" w:cs="Arial"/>
        </w:rPr>
      </w:pPr>
    </w:p>
    <w:p w14:paraId="36BE0821" w14:textId="77777777" w:rsidR="0036552C" w:rsidRPr="00604EC5" w:rsidRDefault="0036552C">
      <w:pPr>
        <w:rPr>
          <w:rFonts w:ascii="Arial" w:hAnsi="Arial" w:cs="Arial"/>
        </w:rPr>
        <w:sectPr w:rsidR="0036552C" w:rsidRPr="00604EC5">
          <w:footerReference w:type="default" r:id="rId12"/>
          <w:pgSz w:w="11906" w:h="16838" w:code="9"/>
          <w:pgMar w:top="1134" w:right="1134" w:bottom="1134" w:left="1134" w:header="709" w:footer="709" w:gutter="0"/>
          <w:paperSrc w:first="261" w:other="261"/>
          <w:cols w:space="708"/>
          <w:docGrid w:linePitch="36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604EC5" w14:paraId="30426AE5" w14:textId="77777777" w:rsidTr="00C042FB">
        <w:tc>
          <w:tcPr>
            <w:tcW w:w="9629" w:type="dxa"/>
          </w:tcPr>
          <w:p w14:paraId="10D6E953" w14:textId="77777777" w:rsidR="00604EC5" w:rsidRPr="0065606B" w:rsidRDefault="00604EC5" w:rsidP="00C042FB">
            <w:pPr>
              <w:spacing w:after="0" w:line="240" w:lineRule="auto"/>
              <w:jc w:val="left"/>
              <w:rPr>
                <w:rFonts w:ascii="Arial" w:hAnsi="Arial" w:cs="Arial"/>
                <w:b/>
                <w:sz w:val="24"/>
                <w:szCs w:val="24"/>
              </w:rPr>
            </w:pPr>
            <w:bookmarkStart w:id="5" w:name="main"/>
            <w:r>
              <w:rPr>
                <w:rFonts w:ascii="Arial" w:hAnsi="Arial" w:cs="Arial"/>
              </w:rPr>
              <w:lastRenderedPageBreak/>
              <w:br w:type="page"/>
            </w:r>
            <w:r w:rsidRPr="0065606B">
              <w:rPr>
                <w:rFonts w:ascii="Arial" w:hAnsi="Arial" w:cs="Arial"/>
                <w:b/>
                <w:sz w:val="24"/>
                <w:szCs w:val="24"/>
              </w:rPr>
              <w:t>KEY FACTS</w:t>
            </w:r>
            <w:r>
              <w:rPr>
                <w:rFonts w:ascii="Arial" w:hAnsi="Arial" w:cs="Arial"/>
                <w:b/>
                <w:sz w:val="24"/>
                <w:szCs w:val="24"/>
              </w:rPr>
              <w:t>:</w:t>
            </w:r>
          </w:p>
          <w:p w14:paraId="1FC1DE96" w14:textId="77777777" w:rsidR="00604EC5" w:rsidRPr="0065606B" w:rsidRDefault="00604EC5" w:rsidP="00C042FB">
            <w:pPr>
              <w:spacing w:after="0" w:line="240" w:lineRule="auto"/>
              <w:jc w:val="left"/>
              <w:rPr>
                <w:rFonts w:ascii="Arial" w:hAnsi="Arial" w:cs="Arial"/>
                <w:b/>
                <w:sz w:val="24"/>
                <w:szCs w:val="24"/>
              </w:rPr>
            </w:pPr>
          </w:p>
          <w:p w14:paraId="6B84D444" w14:textId="77777777" w:rsidR="00604EC5" w:rsidRDefault="00604EC5" w:rsidP="00C042FB">
            <w:pPr>
              <w:spacing w:after="0" w:line="240" w:lineRule="auto"/>
              <w:jc w:val="left"/>
              <w:rPr>
                <w:rFonts w:ascii="Arial" w:hAnsi="Arial" w:cs="Arial"/>
                <w:b/>
                <w:sz w:val="24"/>
                <w:szCs w:val="24"/>
              </w:rPr>
            </w:pPr>
            <w:r w:rsidRPr="0065606B">
              <w:rPr>
                <w:rFonts w:ascii="Arial" w:hAnsi="Arial" w:cs="Arial"/>
                <w:b/>
                <w:sz w:val="24"/>
                <w:szCs w:val="24"/>
              </w:rPr>
              <w:t>Policy Objective</w:t>
            </w:r>
          </w:p>
          <w:p w14:paraId="61D0223F" w14:textId="77777777" w:rsidR="00604EC5" w:rsidRPr="00C91E5C" w:rsidRDefault="00604EC5" w:rsidP="00C042FB">
            <w:pPr>
              <w:spacing w:after="0" w:line="240" w:lineRule="auto"/>
              <w:jc w:val="left"/>
              <w:rPr>
                <w:rFonts w:ascii="Arial" w:hAnsi="Arial" w:cs="Arial"/>
                <w:b/>
              </w:rPr>
            </w:pPr>
          </w:p>
          <w:p w14:paraId="08BEBA4F" w14:textId="665BFFC9" w:rsidR="00604EC5" w:rsidRPr="00C91E5C" w:rsidRDefault="00604EC5" w:rsidP="00C042FB">
            <w:pPr>
              <w:spacing w:after="0" w:line="240" w:lineRule="auto"/>
              <w:jc w:val="left"/>
              <w:rPr>
                <w:rFonts w:ascii="Arial" w:hAnsi="Arial" w:cs="Arial"/>
              </w:rPr>
            </w:pPr>
            <w:r w:rsidRPr="00C91E5C">
              <w:rPr>
                <w:rFonts w:ascii="Arial" w:hAnsi="Arial" w:cs="Arial"/>
              </w:rPr>
              <w:t xml:space="preserve">This policy provides guidance in respect of </w:t>
            </w:r>
            <w:r>
              <w:rPr>
                <w:rFonts w:ascii="Arial" w:hAnsi="Arial" w:cs="Arial"/>
              </w:rPr>
              <w:t>data protection and the retention of personal data within the Cognita group.</w:t>
            </w:r>
          </w:p>
          <w:p w14:paraId="17FE2000" w14:textId="77777777" w:rsidR="00604EC5" w:rsidRPr="0065606B" w:rsidRDefault="00604EC5" w:rsidP="00C042FB">
            <w:pPr>
              <w:spacing w:after="0" w:line="240" w:lineRule="auto"/>
              <w:jc w:val="left"/>
              <w:rPr>
                <w:rFonts w:ascii="Arial" w:hAnsi="Arial" w:cs="Arial"/>
                <w:b/>
                <w:sz w:val="24"/>
                <w:szCs w:val="24"/>
              </w:rPr>
            </w:pPr>
          </w:p>
          <w:p w14:paraId="0B1E556D" w14:textId="77777777" w:rsidR="00604EC5" w:rsidRDefault="00604EC5" w:rsidP="00C042FB">
            <w:pPr>
              <w:spacing w:after="0" w:line="240" w:lineRule="auto"/>
              <w:jc w:val="left"/>
              <w:rPr>
                <w:rFonts w:ascii="Arial" w:hAnsi="Arial" w:cs="Arial"/>
                <w:b/>
                <w:sz w:val="24"/>
                <w:szCs w:val="24"/>
              </w:rPr>
            </w:pPr>
            <w:r w:rsidRPr="0065606B">
              <w:rPr>
                <w:rFonts w:ascii="Arial" w:hAnsi="Arial" w:cs="Arial"/>
                <w:b/>
                <w:sz w:val="24"/>
                <w:szCs w:val="24"/>
              </w:rPr>
              <w:t>Scope</w:t>
            </w:r>
          </w:p>
          <w:p w14:paraId="25BFFDA2" w14:textId="77777777" w:rsidR="00604EC5" w:rsidRDefault="00604EC5" w:rsidP="00C042FB">
            <w:pPr>
              <w:spacing w:after="0" w:line="240" w:lineRule="auto"/>
              <w:jc w:val="left"/>
              <w:rPr>
                <w:rFonts w:ascii="Arial" w:hAnsi="Arial" w:cs="Arial"/>
                <w:b/>
                <w:sz w:val="24"/>
                <w:szCs w:val="24"/>
              </w:rPr>
            </w:pPr>
          </w:p>
          <w:p w14:paraId="3A33506F" w14:textId="7CFC8859" w:rsidR="00604EC5" w:rsidRDefault="00604EC5" w:rsidP="00C042FB">
            <w:pPr>
              <w:spacing w:after="0" w:line="240" w:lineRule="auto"/>
              <w:jc w:val="left"/>
              <w:rPr>
                <w:rFonts w:ascii="Arial" w:hAnsi="Arial" w:cs="Arial"/>
              </w:rPr>
            </w:pPr>
            <w:r w:rsidRPr="00C91E5C">
              <w:rPr>
                <w:rFonts w:ascii="Arial" w:hAnsi="Arial" w:cs="Arial"/>
              </w:rPr>
              <w:t xml:space="preserve">This policy applies to all Cognita </w:t>
            </w:r>
            <w:r w:rsidR="00E66569">
              <w:rPr>
                <w:rFonts w:ascii="Arial" w:hAnsi="Arial" w:cs="Arial"/>
              </w:rPr>
              <w:t>schools in Switzerland</w:t>
            </w:r>
            <w:r w:rsidRPr="00C91E5C">
              <w:rPr>
                <w:rFonts w:ascii="Arial" w:hAnsi="Arial" w:cs="Arial"/>
              </w:rPr>
              <w:t xml:space="preserve"> companies</w:t>
            </w:r>
            <w:r>
              <w:rPr>
                <w:rFonts w:ascii="Arial" w:hAnsi="Arial" w:cs="Arial"/>
              </w:rPr>
              <w:t xml:space="preserve"> and </w:t>
            </w:r>
            <w:r w:rsidR="00E66569">
              <w:rPr>
                <w:rFonts w:ascii="Arial" w:hAnsi="Arial" w:cs="Arial"/>
              </w:rPr>
              <w:t xml:space="preserve">Swiss-based </w:t>
            </w:r>
            <w:r>
              <w:rPr>
                <w:rFonts w:ascii="Arial" w:hAnsi="Arial" w:cs="Arial"/>
              </w:rPr>
              <w:t>Cognita employees</w:t>
            </w:r>
            <w:r w:rsidR="00D5758A">
              <w:rPr>
                <w:rFonts w:ascii="Arial" w:hAnsi="Arial" w:cs="Arial"/>
              </w:rPr>
              <w:t>, workers, contractors and interns who have access to personal data</w:t>
            </w:r>
            <w:r w:rsidR="00330DE3">
              <w:rPr>
                <w:rFonts w:ascii="Arial" w:hAnsi="Arial" w:cs="Arial"/>
              </w:rPr>
              <w:t xml:space="preserve"> and are made aware of this policy</w:t>
            </w:r>
            <w:r w:rsidR="00D5758A" w:rsidRPr="00C91E5C">
              <w:rPr>
                <w:rFonts w:ascii="Arial" w:hAnsi="Arial" w:cs="Arial"/>
              </w:rPr>
              <w:t>.</w:t>
            </w:r>
          </w:p>
          <w:p w14:paraId="1A4A5242" w14:textId="3C08D72B" w:rsidR="00C4145F" w:rsidRDefault="00C4145F" w:rsidP="00C042FB">
            <w:pPr>
              <w:spacing w:after="0" w:line="240" w:lineRule="auto"/>
              <w:jc w:val="left"/>
              <w:rPr>
                <w:rFonts w:ascii="Arial" w:hAnsi="Arial" w:cs="Arial"/>
                <w:b/>
                <w:caps/>
                <w:snapToGrid/>
                <w:color w:val="000000"/>
                <w:szCs w:val="22"/>
              </w:rPr>
            </w:pPr>
          </w:p>
        </w:tc>
      </w:tr>
    </w:tbl>
    <w:p w14:paraId="35A8C41C" w14:textId="77777777" w:rsidR="00604EC5" w:rsidRDefault="00604EC5" w:rsidP="00604EC5">
      <w:pPr>
        <w:pStyle w:val="Paragraph1"/>
        <w:numPr>
          <w:ilvl w:val="0"/>
          <w:numId w:val="0"/>
        </w:numPr>
        <w:ind w:left="851"/>
        <w:rPr>
          <w:rFonts w:ascii="Arial" w:hAnsi="Arial" w:cs="Arial"/>
        </w:rPr>
      </w:pPr>
    </w:p>
    <w:p w14:paraId="334AA119" w14:textId="7391A661" w:rsidR="00F439A3" w:rsidRPr="00604EC5" w:rsidRDefault="003C7864">
      <w:pPr>
        <w:pStyle w:val="Paragraph1"/>
        <w:rPr>
          <w:rFonts w:ascii="Arial" w:hAnsi="Arial" w:cs="Arial"/>
        </w:rPr>
      </w:pPr>
      <w:r w:rsidRPr="00604EC5">
        <w:rPr>
          <w:rFonts w:ascii="Arial" w:hAnsi="Arial" w:cs="Arial"/>
        </w:rPr>
        <w:t>INTRODUCTION</w:t>
      </w:r>
    </w:p>
    <w:p w14:paraId="33141296" w14:textId="2FA3BD4E" w:rsidR="0022305C" w:rsidRPr="00604EC5" w:rsidRDefault="003C7864">
      <w:pPr>
        <w:pStyle w:val="Paragraph11"/>
        <w:rPr>
          <w:rFonts w:ascii="Arial" w:hAnsi="Arial" w:cs="Arial"/>
        </w:rPr>
      </w:pPr>
      <w:r w:rsidRPr="00604EC5">
        <w:rPr>
          <w:rFonts w:ascii="Arial" w:hAnsi="Arial" w:cs="Arial"/>
        </w:rPr>
        <w:t xml:space="preserve">This </w:t>
      </w:r>
      <w:r w:rsidR="0022305C" w:rsidRPr="00604EC5">
        <w:rPr>
          <w:rFonts w:ascii="Arial" w:hAnsi="Arial" w:cs="Arial"/>
        </w:rPr>
        <w:t>Data Retention</w:t>
      </w:r>
      <w:r w:rsidRPr="00604EC5">
        <w:rPr>
          <w:rFonts w:ascii="Arial" w:hAnsi="Arial" w:cs="Arial"/>
        </w:rPr>
        <w:t xml:space="preserve"> Policy sets out the </w:t>
      </w:r>
      <w:r w:rsidR="0022305C" w:rsidRPr="00604EC5">
        <w:rPr>
          <w:rFonts w:ascii="Arial" w:hAnsi="Arial" w:cs="Arial"/>
        </w:rPr>
        <w:t>rules and</w:t>
      </w:r>
      <w:r w:rsidRPr="00604EC5">
        <w:rPr>
          <w:rFonts w:ascii="Arial" w:hAnsi="Arial" w:cs="Arial"/>
        </w:rPr>
        <w:t xml:space="preserve"> procedures around the </w:t>
      </w:r>
      <w:r w:rsidR="0022305C" w:rsidRPr="00604EC5">
        <w:rPr>
          <w:rFonts w:ascii="Arial" w:hAnsi="Arial" w:cs="Arial"/>
        </w:rPr>
        <w:t>retention</w:t>
      </w:r>
      <w:r w:rsidRPr="00604EC5">
        <w:rPr>
          <w:rFonts w:ascii="Arial" w:hAnsi="Arial" w:cs="Arial"/>
        </w:rPr>
        <w:t xml:space="preserve"> of personal data within </w:t>
      </w:r>
      <w:r w:rsidR="004402BB" w:rsidRPr="00604EC5">
        <w:rPr>
          <w:rFonts w:ascii="Arial" w:hAnsi="Arial" w:cs="Arial"/>
        </w:rPr>
        <w:t xml:space="preserve">the </w:t>
      </w:r>
      <w:r w:rsidRPr="00604EC5">
        <w:rPr>
          <w:rFonts w:ascii="Arial" w:hAnsi="Arial" w:cs="Arial"/>
        </w:rPr>
        <w:t>Cognita</w:t>
      </w:r>
      <w:r w:rsidR="00FC4C5A">
        <w:rPr>
          <w:rFonts w:ascii="Arial" w:hAnsi="Arial" w:cs="Arial"/>
        </w:rPr>
        <w:t xml:space="preserve"> </w:t>
      </w:r>
      <w:r w:rsidR="00E66569">
        <w:rPr>
          <w:rFonts w:ascii="Arial" w:hAnsi="Arial" w:cs="Arial"/>
        </w:rPr>
        <w:t>schools in Switzerland</w:t>
      </w:r>
      <w:r w:rsidR="002E5637" w:rsidRPr="00604EC5">
        <w:rPr>
          <w:rFonts w:ascii="Arial" w:hAnsi="Arial" w:cs="Arial"/>
        </w:rPr>
        <w:t xml:space="preserve"> (together “</w:t>
      </w:r>
      <w:r w:rsidR="002E5637" w:rsidRPr="00604EC5">
        <w:rPr>
          <w:rFonts w:ascii="Arial" w:hAnsi="Arial" w:cs="Arial"/>
          <w:b/>
        </w:rPr>
        <w:t>Cognita</w:t>
      </w:r>
      <w:r w:rsidR="002E5637" w:rsidRPr="00604EC5">
        <w:rPr>
          <w:rFonts w:ascii="Arial" w:hAnsi="Arial" w:cs="Arial"/>
        </w:rPr>
        <w:t>”)</w:t>
      </w:r>
      <w:r w:rsidR="0022305C" w:rsidRPr="00604EC5">
        <w:rPr>
          <w:rFonts w:ascii="Arial" w:hAnsi="Arial" w:cs="Arial"/>
        </w:rPr>
        <w:t xml:space="preserve"> and </w:t>
      </w:r>
      <w:r w:rsidR="005320F7" w:rsidRPr="00604EC5">
        <w:rPr>
          <w:rFonts w:ascii="Arial" w:hAnsi="Arial" w:cs="Arial"/>
        </w:rPr>
        <w:t>determines</w:t>
      </w:r>
      <w:r w:rsidR="0022305C" w:rsidRPr="00604EC5">
        <w:rPr>
          <w:rFonts w:ascii="Arial" w:hAnsi="Arial" w:cs="Arial"/>
        </w:rPr>
        <w:t xml:space="preserve"> how long </w:t>
      </w:r>
      <w:r w:rsidR="005320F7" w:rsidRPr="00604EC5">
        <w:rPr>
          <w:rFonts w:ascii="Arial" w:hAnsi="Arial" w:cs="Arial"/>
        </w:rPr>
        <w:t>you should be keeping</w:t>
      </w:r>
      <w:r w:rsidR="0022305C" w:rsidRPr="00604EC5">
        <w:rPr>
          <w:rFonts w:ascii="Arial" w:hAnsi="Arial" w:cs="Arial"/>
        </w:rPr>
        <w:t xml:space="preserve"> </w:t>
      </w:r>
      <w:r w:rsidR="005320F7" w:rsidRPr="00604EC5">
        <w:rPr>
          <w:rFonts w:ascii="Arial" w:hAnsi="Arial" w:cs="Arial"/>
        </w:rPr>
        <w:t xml:space="preserve">certain categories of </w:t>
      </w:r>
      <w:r w:rsidR="0022305C" w:rsidRPr="00604EC5">
        <w:rPr>
          <w:rFonts w:ascii="Arial" w:hAnsi="Arial" w:cs="Arial"/>
        </w:rPr>
        <w:t>personal data</w:t>
      </w:r>
      <w:r w:rsidRPr="00604EC5">
        <w:rPr>
          <w:rFonts w:ascii="Arial" w:hAnsi="Arial" w:cs="Arial"/>
        </w:rPr>
        <w:t>.</w:t>
      </w:r>
    </w:p>
    <w:p w14:paraId="4A9C60CD" w14:textId="49ECCD14" w:rsidR="00A23D37" w:rsidRPr="00604EC5" w:rsidRDefault="00A23D37">
      <w:pPr>
        <w:pStyle w:val="Paragraph11"/>
        <w:rPr>
          <w:rFonts w:ascii="Arial" w:hAnsi="Arial" w:cs="Arial"/>
        </w:rPr>
      </w:pPr>
      <w:r w:rsidRPr="00604EC5">
        <w:rPr>
          <w:rFonts w:ascii="Arial" w:hAnsi="Arial" w:cs="Arial"/>
        </w:rPr>
        <w:t xml:space="preserve">Please make sure that you read this policy in conjunction with Cognita’s Data Protection Policy. </w:t>
      </w:r>
    </w:p>
    <w:p w14:paraId="119BB1A8" w14:textId="37A2186D" w:rsidR="00F50DBE" w:rsidRPr="00E5662B" w:rsidRDefault="00805EB8" w:rsidP="00E5662B">
      <w:pPr>
        <w:pStyle w:val="Paragraph11"/>
        <w:rPr>
          <w:rFonts w:ascii="Arial" w:hAnsi="Arial" w:cs="Arial"/>
        </w:rPr>
      </w:pPr>
      <w:r>
        <w:rPr>
          <w:rFonts w:ascii="Arial" w:hAnsi="Arial" w:cs="Arial"/>
        </w:rPr>
        <w:t xml:space="preserve">This policy applies to all </w:t>
      </w:r>
      <w:r w:rsidR="00E66569">
        <w:rPr>
          <w:rFonts w:ascii="Arial" w:hAnsi="Arial" w:cs="Arial"/>
        </w:rPr>
        <w:t xml:space="preserve">Swiss-based </w:t>
      </w:r>
      <w:r>
        <w:rPr>
          <w:rFonts w:ascii="Arial" w:hAnsi="Arial" w:cs="Arial"/>
        </w:rPr>
        <w:t>Cognita employees</w:t>
      </w:r>
      <w:r w:rsidR="00E5662B">
        <w:rPr>
          <w:rFonts w:ascii="Arial" w:hAnsi="Arial" w:cs="Arial"/>
        </w:rPr>
        <w:t>, workers, contractors and interns who have access to personal data</w:t>
      </w:r>
      <w:r w:rsidR="00E5662B" w:rsidRPr="00C91E5C">
        <w:rPr>
          <w:rFonts w:ascii="Arial" w:hAnsi="Arial" w:cs="Arial"/>
        </w:rPr>
        <w:t>.</w:t>
      </w:r>
      <w:r w:rsidRPr="00E5662B">
        <w:rPr>
          <w:rFonts w:ascii="Arial" w:hAnsi="Arial" w:cs="Arial"/>
        </w:rPr>
        <w:t xml:space="preserve"> </w:t>
      </w:r>
      <w:r w:rsidR="00F50DBE" w:rsidRPr="00E5662B">
        <w:rPr>
          <w:rFonts w:ascii="Arial" w:hAnsi="Arial" w:cs="Arial"/>
        </w:rPr>
        <w:t xml:space="preserve">Any breach of this policy may result in </w:t>
      </w:r>
      <w:r w:rsidR="00BA3FCD" w:rsidRPr="00E5662B">
        <w:rPr>
          <w:rFonts w:ascii="Arial" w:hAnsi="Arial" w:cs="Arial"/>
        </w:rPr>
        <w:t xml:space="preserve">disciplinary action </w:t>
      </w:r>
      <w:r w:rsidR="00C8179A">
        <w:rPr>
          <w:rFonts w:ascii="Arial" w:hAnsi="Arial" w:cs="Arial"/>
        </w:rPr>
        <w:t xml:space="preserve">/ termination of the provision of services </w:t>
      </w:r>
      <w:r w:rsidR="00BA3FCD" w:rsidRPr="00E5662B">
        <w:rPr>
          <w:rFonts w:ascii="Arial" w:hAnsi="Arial" w:cs="Arial"/>
        </w:rPr>
        <w:t>by Cognita</w:t>
      </w:r>
      <w:r w:rsidR="005103F4">
        <w:rPr>
          <w:rFonts w:ascii="Arial" w:hAnsi="Arial" w:cs="Arial"/>
        </w:rPr>
        <w:t xml:space="preserve"> as appropriate</w:t>
      </w:r>
      <w:r w:rsidR="00BA3FCD" w:rsidRPr="00E5662B">
        <w:rPr>
          <w:rFonts w:ascii="Arial" w:hAnsi="Arial" w:cs="Arial"/>
        </w:rPr>
        <w:t>.</w:t>
      </w:r>
    </w:p>
    <w:p w14:paraId="4682F6C2" w14:textId="40EC8A7D" w:rsidR="00F50DBE" w:rsidRPr="00604EC5" w:rsidRDefault="00F50DBE" w:rsidP="00F50DBE">
      <w:pPr>
        <w:pStyle w:val="Paragraph11"/>
        <w:rPr>
          <w:rFonts w:ascii="Arial" w:hAnsi="Arial" w:cs="Arial"/>
        </w:rPr>
      </w:pPr>
      <w:bookmarkStart w:id="6" w:name="a604887"/>
      <w:r w:rsidRPr="00604EC5">
        <w:rPr>
          <w:rFonts w:ascii="Arial" w:hAnsi="Arial" w:cs="Arial"/>
        </w:rPr>
        <w:t>This policy does not form part of any employee's contract of employment and may be amended at any time.</w:t>
      </w:r>
      <w:bookmarkEnd w:id="6"/>
    </w:p>
    <w:p w14:paraId="0AEDD04C" w14:textId="3B253019" w:rsidR="002E5637" w:rsidRPr="00604EC5" w:rsidRDefault="007645D6">
      <w:pPr>
        <w:pStyle w:val="Paragraph1"/>
        <w:rPr>
          <w:rFonts w:ascii="Arial" w:hAnsi="Arial" w:cs="Arial"/>
        </w:rPr>
      </w:pPr>
      <w:r w:rsidRPr="00604EC5">
        <w:rPr>
          <w:rFonts w:ascii="Arial" w:hAnsi="Arial" w:cs="Arial"/>
        </w:rPr>
        <w:t>AIM</w:t>
      </w:r>
      <w:r w:rsidR="002E5637" w:rsidRPr="00604EC5">
        <w:rPr>
          <w:rFonts w:ascii="Arial" w:hAnsi="Arial" w:cs="Arial"/>
        </w:rPr>
        <w:t xml:space="preserve"> OF THIS POLICY</w:t>
      </w:r>
    </w:p>
    <w:p w14:paraId="1DF32E3C" w14:textId="19FE6D21" w:rsidR="005320F7" w:rsidRPr="00604EC5" w:rsidRDefault="007877F7" w:rsidP="009059A5">
      <w:pPr>
        <w:pStyle w:val="Paragraph11"/>
        <w:rPr>
          <w:rFonts w:ascii="Arial" w:hAnsi="Arial" w:cs="Arial"/>
        </w:rPr>
      </w:pPr>
      <w:bookmarkStart w:id="7" w:name="a1012062"/>
      <w:r w:rsidRPr="00604EC5">
        <w:rPr>
          <w:rFonts w:ascii="Arial" w:hAnsi="Arial" w:cs="Arial"/>
        </w:rPr>
        <w:t>Article 5(1)(e) of t</w:t>
      </w:r>
      <w:r w:rsidR="00BF4DF2" w:rsidRPr="00604EC5">
        <w:rPr>
          <w:rFonts w:ascii="Arial" w:hAnsi="Arial" w:cs="Arial"/>
        </w:rPr>
        <w:t>he General Data Protection Regulation</w:t>
      </w:r>
      <w:r w:rsidR="00320299" w:rsidRPr="00604EC5">
        <w:rPr>
          <w:rFonts w:ascii="Arial" w:hAnsi="Arial" w:cs="Arial"/>
        </w:rPr>
        <w:t xml:space="preserve"> </w:t>
      </w:r>
      <w:r w:rsidR="00E5662B">
        <w:rPr>
          <w:rFonts w:ascii="Arial" w:hAnsi="Arial" w:cs="Arial"/>
        </w:rPr>
        <w:t xml:space="preserve">2016/679 </w:t>
      </w:r>
      <w:r w:rsidR="00320299" w:rsidRPr="00604EC5">
        <w:rPr>
          <w:rFonts w:ascii="Arial" w:hAnsi="Arial" w:cs="Arial"/>
        </w:rPr>
        <w:t>(“</w:t>
      </w:r>
      <w:r w:rsidR="00320299" w:rsidRPr="00604EC5">
        <w:rPr>
          <w:rFonts w:ascii="Arial" w:hAnsi="Arial" w:cs="Arial"/>
          <w:b/>
        </w:rPr>
        <w:t>GDPR</w:t>
      </w:r>
      <w:r w:rsidR="00320299" w:rsidRPr="00604EC5">
        <w:rPr>
          <w:rFonts w:ascii="Arial" w:hAnsi="Arial" w:cs="Arial"/>
        </w:rPr>
        <w:t>”)</w:t>
      </w:r>
      <w:r w:rsidR="007645D6" w:rsidRPr="00604EC5">
        <w:rPr>
          <w:rFonts w:ascii="Arial" w:hAnsi="Arial" w:cs="Arial"/>
        </w:rPr>
        <w:t xml:space="preserve"> </w:t>
      </w:r>
      <w:r w:rsidR="00A4703A" w:rsidRPr="00604EC5">
        <w:rPr>
          <w:rFonts w:ascii="Arial" w:hAnsi="Arial" w:cs="Arial"/>
        </w:rPr>
        <w:t>requires</w:t>
      </w:r>
      <w:r w:rsidRPr="00604EC5">
        <w:rPr>
          <w:rFonts w:ascii="Arial" w:hAnsi="Arial" w:cs="Arial"/>
        </w:rPr>
        <w:t xml:space="preserve"> that personal data shall be kept in a form which permits identification of individuals for no longer than is necessary.</w:t>
      </w:r>
      <w:r w:rsidR="00730676" w:rsidRPr="00604EC5">
        <w:rPr>
          <w:rFonts w:ascii="Arial" w:hAnsi="Arial" w:cs="Arial"/>
        </w:rPr>
        <w:t xml:space="preserve"> Therefore, the </w:t>
      </w:r>
      <w:r w:rsidR="005320F7" w:rsidRPr="00604EC5">
        <w:rPr>
          <w:rFonts w:ascii="Arial" w:hAnsi="Arial" w:cs="Arial"/>
        </w:rPr>
        <w:t xml:space="preserve">key </w:t>
      </w:r>
      <w:r w:rsidR="00730676" w:rsidRPr="00604EC5">
        <w:rPr>
          <w:rFonts w:ascii="Arial" w:hAnsi="Arial" w:cs="Arial"/>
        </w:rPr>
        <w:t>aim of this policy is to set out Cognita’s rules governing</w:t>
      </w:r>
      <w:r w:rsidR="001A516D">
        <w:rPr>
          <w:rFonts w:ascii="Arial" w:hAnsi="Arial" w:cs="Arial"/>
        </w:rPr>
        <w:t xml:space="preserve"> for</w:t>
      </w:r>
      <w:r w:rsidR="00730676" w:rsidRPr="00604EC5">
        <w:rPr>
          <w:rFonts w:ascii="Arial" w:hAnsi="Arial" w:cs="Arial"/>
        </w:rPr>
        <w:t xml:space="preserve"> how long specific types of personal data should be kept.</w:t>
      </w:r>
    </w:p>
    <w:p w14:paraId="79D9EA51" w14:textId="304171AC" w:rsidR="007057F2" w:rsidRPr="00604EC5" w:rsidRDefault="007057F2" w:rsidP="007057F2">
      <w:pPr>
        <w:pStyle w:val="Paragraph11"/>
        <w:rPr>
          <w:rFonts w:ascii="Arial" w:hAnsi="Arial" w:cs="Arial"/>
        </w:rPr>
      </w:pPr>
      <w:r w:rsidRPr="00604EC5">
        <w:rPr>
          <w:rFonts w:ascii="Arial" w:hAnsi="Arial" w:cs="Arial"/>
        </w:rPr>
        <w:t xml:space="preserve">Article 5(1)(f) of the GDPR </w:t>
      </w:r>
      <w:r w:rsidR="00A4703A" w:rsidRPr="00604EC5">
        <w:rPr>
          <w:rFonts w:ascii="Arial" w:hAnsi="Arial" w:cs="Arial"/>
        </w:rPr>
        <w:t>requires</w:t>
      </w:r>
      <w:r w:rsidRPr="00604EC5">
        <w:rPr>
          <w:rFonts w:ascii="Arial" w:hAnsi="Arial" w:cs="Arial"/>
        </w:rPr>
        <w:t xml:space="preserve"> that personal data must be processed in a manner that ensures appropriate security of personal data, using appropriate technical or organisational measures. Another aim of this policy is to guide you on appropriate measures around retaining and destroying hard copy documents securely.</w:t>
      </w:r>
    </w:p>
    <w:bookmarkEnd w:id="7"/>
    <w:p w14:paraId="0CD337AF" w14:textId="1B9821CB" w:rsidR="00712E98" w:rsidRPr="00604EC5" w:rsidRDefault="00712E98" w:rsidP="00314740">
      <w:pPr>
        <w:pStyle w:val="Paragraph1"/>
        <w:rPr>
          <w:rFonts w:ascii="Arial" w:hAnsi="Arial" w:cs="Arial"/>
        </w:rPr>
      </w:pPr>
      <w:r w:rsidRPr="00604EC5">
        <w:rPr>
          <w:rFonts w:ascii="Arial" w:hAnsi="Arial" w:cs="Arial"/>
        </w:rPr>
        <w:t>WHAT IS NOT COVERED IN THIS POLICY</w:t>
      </w:r>
      <w:r w:rsidR="00A23D37" w:rsidRPr="00604EC5">
        <w:rPr>
          <w:rFonts w:ascii="Arial" w:hAnsi="Arial" w:cs="Arial"/>
        </w:rPr>
        <w:t>?</w:t>
      </w:r>
    </w:p>
    <w:p w14:paraId="5430B00D" w14:textId="43B7974E" w:rsidR="00712E98" w:rsidRPr="00604EC5" w:rsidRDefault="00712E98" w:rsidP="00712E98">
      <w:pPr>
        <w:pStyle w:val="Paragraph11"/>
        <w:rPr>
          <w:rFonts w:ascii="Arial" w:hAnsi="Arial" w:cs="Arial"/>
        </w:rPr>
      </w:pPr>
      <w:r w:rsidRPr="00604EC5">
        <w:rPr>
          <w:rFonts w:ascii="Arial" w:hAnsi="Arial" w:cs="Arial"/>
        </w:rPr>
        <w:t xml:space="preserve">This policy </w:t>
      </w:r>
      <w:r w:rsidR="00F15CF4" w:rsidRPr="00604EC5">
        <w:rPr>
          <w:rFonts w:ascii="Arial" w:hAnsi="Arial" w:cs="Arial"/>
        </w:rPr>
        <w:t>relates to</w:t>
      </w:r>
      <w:r w:rsidRPr="00604EC5">
        <w:rPr>
          <w:rFonts w:ascii="Arial" w:hAnsi="Arial" w:cs="Arial"/>
        </w:rPr>
        <w:t xml:space="preserve"> records, documents or information </w:t>
      </w:r>
      <w:r w:rsidR="00F15CF4" w:rsidRPr="00604EC5">
        <w:rPr>
          <w:rFonts w:ascii="Arial" w:hAnsi="Arial" w:cs="Arial"/>
        </w:rPr>
        <w:t xml:space="preserve">which </w:t>
      </w:r>
      <w:r w:rsidR="00F50DBE" w:rsidRPr="00604EC5">
        <w:rPr>
          <w:rFonts w:ascii="Arial" w:hAnsi="Arial" w:cs="Arial"/>
        </w:rPr>
        <w:t>capture</w:t>
      </w:r>
      <w:r w:rsidR="00B46979" w:rsidRPr="00604EC5">
        <w:rPr>
          <w:rFonts w:ascii="Arial" w:hAnsi="Arial" w:cs="Arial"/>
        </w:rPr>
        <w:t xml:space="preserve"> personal data</w:t>
      </w:r>
      <w:r w:rsidR="00F50DBE" w:rsidRPr="00604EC5">
        <w:rPr>
          <w:rFonts w:ascii="Arial" w:hAnsi="Arial" w:cs="Arial"/>
        </w:rPr>
        <w:t xml:space="preserve"> in any way. Nonetheless</w:t>
      </w:r>
      <w:r w:rsidR="00F15CF4" w:rsidRPr="00604EC5">
        <w:rPr>
          <w:rFonts w:ascii="Arial" w:hAnsi="Arial" w:cs="Arial"/>
        </w:rPr>
        <w:t>,</w:t>
      </w:r>
      <w:r w:rsidR="00F50DBE" w:rsidRPr="00604EC5">
        <w:rPr>
          <w:rFonts w:ascii="Arial" w:hAnsi="Arial" w:cs="Arial"/>
        </w:rPr>
        <w:t xml:space="preserve"> those records, documents or information might be sensitive in another way (for example, legally, commercially or financially sensitive) and you may need to refer to a policy which is specific to that information. In the absence of any policies, we enco</w:t>
      </w:r>
      <w:r w:rsidR="005320F7" w:rsidRPr="00604EC5">
        <w:rPr>
          <w:rFonts w:ascii="Arial" w:hAnsi="Arial" w:cs="Arial"/>
        </w:rPr>
        <w:t>urage you to adopt a common sense approach when deciding how long to store the information and when to destroy it.</w:t>
      </w:r>
    </w:p>
    <w:p w14:paraId="1CA60CC9" w14:textId="77FD9DFA" w:rsidR="005320F7" w:rsidRPr="00604EC5" w:rsidRDefault="00A23D37" w:rsidP="00712E98">
      <w:pPr>
        <w:pStyle w:val="Paragraph11"/>
        <w:rPr>
          <w:rFonts w:ascii="Arial" w:hAnsi="Arial" w:cs="Arial"/>
        </w:rPr>
      </w:pPr>
      <w:r w:rsidRPr="00604EC5">
        <w:rPr>
          <w:rFonts w:ascii="Arial" w:hAnsi="Arial" w:cs="Arial"/>
        </w:rPr>
        <w:t xml:space="preserve">Further information about </w:t>
      </w:r>
      <w:r w:rsidR="00F15CF4" w:rsidRPr="00604EC5">
        <w:rPr>
          <w:rFonts w:ascii="Arial" w:hAnsi="Arial" w:cs="Arial"/>
        </w:rPr>
        <w:t>the definition of</w:t>
      </w:r>
      <w:r w:rsidRPr="00604EC5">
        <w:rPr>
          <w:rFonts w:ascii="Arial" w:hAnsi="Arial" w:cs="Arial"/>
        </w:rPr>
        <w:t xml:space="preserve"> personal data is set out</w:t>
      </w:r>
      <w:r w:rsidR="00F15CF4" w:rsidRPr="00604EC5">
        <w:rPr>
          <w:rFonts w:ascii="Arial" w:hAnsi="Arial" w:cs="Arial"/>
        </w:rPr>
        <w:t xml:space="preserve"> in the Data Protection Policy.</w:t>
      </w:r>
      <w:r w:rsidRPr="00604EC5">
        <w:rPr>
          <w:rFonts w:ascii="Arial" w:hAnsi="Arial" w:cs="Arial"/>
        </w:rPr>
        <w:t xml:space="preserve"> </w:t>
      </w:r>
      <w:r w:rsidR="005320F7" w:rsidRPr="00604EC5">
        <w:rPr>
          <w:rFonts w:ascii="Arial" w:hAnsi="Arial" w:cs="Arial"/>
        </w:rPr>
        <w:t>If you are not sure whether a certain piece of information</w:t>
      </w:r>
      <w:r w:rsidRPr="00604EC5">
        <w:rPr>
          <w:rFonts w:ascii="Arial" w:hAnsi="Arial" w:cs="Arial"/>
        </w:rPr>
        <w:t xml:space="preserve"> is personal da</w:t>
      </w:r>
      <w:r w:rsidR="006545ED" w:rsidRPr="00604EC5">
        <w:rPr>
          <w:rFonts w:ascii="Arial" w:hAnsi="Arial" w:cs="Arial"/>
        </w:rPr>
        <w:t>ta, please check the Data Protection Policy</w:t>
      </w:r>
      <w:r w:rsidR="0053381E">
        <w:rPr>
          <w:rFonts w:ascii="Arial" w:hAnsi="Arial" w:cs="Arial"/>
        </w:rPr>
        <w:t>.</w:t>
      </w:r>
      <w:r w:rsidR="006545ED" w:rsidRPr="00604EC5">
        <w:rPr>
          <w:rFonts w:ascii="Arial" w:hAnsi="Arial" w:cs="Arial"/>
        </w:rPr>
        <w:t xml:space="preserve"> If you are still not sure, then please speak to your </w:t>
      </w:r>
      <w:r w:rsidR="002E2E6A" w:rsidRPr="00604EC5">
        <w:rPr>
          <w:rFonts w:ascii="Arial" w:hAnsi="Arial" w:cs="Arial"/>
        </w:rPr>
        <w:t>D</w:t>
      </w:r>
      <w:r w:rsidR="002E2E6A">
        <w:rPr>
          <w:rFonts w:ascii="Arial" w:hAnsi="Arial" w:cs="Arial"/>
        </w:rPr>
        <w:t>ata Protection Co-ordinator</w:t>
      </w:r>
      <w:r w:rsidR="006545ED" w:rsidRPr="00604EC5">
        <w:rPr>
          <w:rFonts w:ascii="Arial" w:hAnsi="Arial" w:cs="Arial"/>
        </w:rPr>
        <w:t>.</w:t>
      </w:r>
    </w:p>
    <w:p w14:paraId="2CDD42E0" w14:textId="785D566C" w:rsidR="007057F2" w:rsidRPr="00604EC5" w:rsidRDefault="007057F2" w:rsidP="00712E98">
      <w:pPr>
        <w:pStyle w:val="Paragraph11"/>
        <w:rPr>
          <w:rFonts w:ascii="Arial" w:hAnsi="Arial" w:cs="Arial"/>
        </w:rPr>
      </w:pPr>
      <w:r w:rsidRPr="00604EC5">
        <w:rPr>
          <w:rFonts w:ascii="Arial" w:hAnsi="Arial" w:cs="Arial"/>
        </w:rPr>
        <w:lastRenderedPageBreak/>
        <w:t xml:space="preserve">For further information regarding your responsibilities relating to IT security, please see our </w:t>
      </w:r>
      <w:r w:rsidR="002E2E6A">
        <w:rPr>
          <w:rFonts w:ascii="Arial" w:hAnsi="Arial" w:cs="Arial"/>
        </w:rPr>
        <w:t>IT Policies</w:t>
      </w:r>
      <w:r w:rsidRPr="00604EC5">
        <w:rPr>
          <w:rFonts w:ascii="Arial" w:hAnsi="Arial" w:cs="Arial"/>
        </w:rPr>
        <w:t>.</w:t>
      </w:r>
    </w:p>
    <w:p w14:paraId="6807E8F0" w14:textId="5F80212F" w:rsidR="00314740" w:rsidRPr="00604EC5" w:rsidRDefault="00600A34" w:rsidP="00314740">
      <w:pPr>
        <w:pStyle w:val="Paragraph1"/>
        <w:rPr>
          <w:rFonts w:ascii="Arial" w:hAnsi="Arial" w:cs="Arial"/>
        </w:rPr>
      </w:pPr>
      <w:r w:rsidRPr="00604EC5">
        <w:rPr>
          <w:rFonts w:ascii="Arial" w:hAnsi="Arial" w:cs="Arial"/>
        </w:rPr>
        <w:t xml:space="preserve">WHO CAN I SPEAK TO </w:t>
      </w:r>
      <w:r w:rsidR="00853DDD" w:rsidRPr="00604EC5">
        <w:rPr>
          <w:rFonts w:ascii="Arial" w:hAnsi="Arial" w:cs="Arial"/>
        </w:rPr>
        <w:t xml:space="preserve">ABOUT </w:t>
      </w:r>
      <w:r w:rsidR="00730676" w:rsidRPr="00604EC5">
        <w:rPr>
          <w:rFonts w:ascii="Arial" w:hAnsi="Arial" w:cs="Arial"/>
        </w:rPr>
        <w:t>THIS POLICY</w:t>
      </w:r>
      <w:r w:rsidR="00A23D37" w:rsidRPr="00604EC5">
        <w:rPr>
          <w:rFonts w:ascii="Arial" w:hAnsi="Arial" w:cs="Arial"/>
        </w:rPr>
        <w:t>?</w:t>
      </w:r>
    </w:p>
    <w:p w14:paraId="4B487DE2" w14:textId="77777777" w:rsidR="00600A34" w:rsidRPr="00604EC5" w:rsidRDefault="00600A34" w:rsidP="00600A34">
      <w:pPr>
        <w:pStyle w:val="Paragraph11"/>
        <w:numPr>
          <w:ilvl w:val="0"/>
          <w:numId w:val="0"/>
        </w:numPr>
        <w:ind w:left="851"/>
        <w:rPr>
          <w:rFonts w:ascii="Arial" w:hAnsi="Arial" w:cs="Arial"/>
        </w:rPr>
      </w:pPr>
      <w:bookmarkStart w:id="8" w:name="a1026788"/>
      <w:r w:rsidRPr="00604EC5">
        <w:rPr>
          <w:rFonts w:ascii="Arial" w:hAnsi="Arial" w:cs="Arial"/>
          <w:b/>
        </w:rPr>
        <w:t>Cognita’s Data Protection Officer</w:t>
      </w:r>
    </w:p>
    <w:p w14:paraId="1280222C" w14:textId="02D4D725" w:rsidR="00F439A3" w:rsidRPr="00563E36" w:rsidRDefault="007D48DE" w:rsidP="00563E36">
      <w:pPr>
        <w:pStyle w:val="Paragraph11"/>
        <w:rPr>
          <w:rFonts w:ascii="Arial" w:hAnsi="Arial" w:cs="Arial"/>
        </w:rPr>
      </w:pPr>
      <w:r w:rsidRPr="00604EC5">
        <w:rPr>
          <w:rFonts w:ascii="Arial" w:hAnsi="Arial" w:cs="Arial"/>
        </w:rPr>
        <w:t>Cognita has appointed a</w:t>
      </w:r>
      <w:r w:rsidR="004F1344" w:rsidRPr="00604EC5">
        <w:rPr>
          <w:rFonts w:ascii="Arial" w:hAnsi="Arial" w:cs="Arial"/>
        </w:rPr>
        <w:t xml:space="preserve"> Data Protection </w:t>
      </w:r>
      <w:r w:rsidR="00C5417D" w:rsidRPr="00604EC5">
        <w:rPr>
          <w:rFonts w:ascii="Arial" w:hAnsi="Arial" w:cs="Arial"/>
        </w:rPr>
        <w:t>Off</w:t>
      </w:r>
      <w:r w:rsidR="004F1344" w:rsidRPr="00604EC5">
        <w:rPr>
          <w:rFonts w:ascii="Arial" w:hAnsi="Arial" w:cs="Arial"/>
        </w:rPr>
        <w:t>i</w:t>
      </w:r>
      <w:r w:rsidR="004901B9" w:rsidRPr="00604EC5">
        <w:rPr>
          <w:rFonts w:ascii="Arial" w:hAnsi="Arial" w:cs="Arial"/>
        </w:rPr>
        <w:t>cer</w:t>
      </w:r>
      <w:r w:rsidR="00BF4DEE" w:rsidRPr="00604EC5">
        <w:rPr>
          <w:rFonts w:ascii="Arial" w:hAnsi="Arial" w:cs="Arial"/>
        </w:rPr>
        <w:t xml:space="preserve"> (</w:t>
      </w:r>
      <w:r w:rsidR="00BF4DEE" w:rsidRPr="00604EC5">
        <w:rPr>
          <w:rFonts w:ascii="Arial" w:hAnsi="Arial" w:cs="Arial"/>
          <w:b/>
        </w:rPr>
        <w:t>“DPO”</w:t>
      </w:r>
      <w:r w:rsidR="00BF4DEE" w:rsidRPr="00604EC5">
        <w:rPr>
          <w:rFonts w:ascii="Arial" w:hAnsi="Arial" w:cs="Arial"/>
        </w:rPr>
        <w:t>)</w:t>
      </w:r>
      <w:r w:rsidRPr="00604EC5">
        <w:rPr>
          <w:rFonts w:ascii="Arial" w:hAnsi="Arial" w:cs="Arial"/>
        </w:rPr>
        <w:t xml:space="preserve"> who</w:t>
      </w:r>
      <w:r w:rsidR="004901B9" w:rsidRPr="00604EC5">
        <w:rPr>
          <w:rFonts w:ascii="Arial" w:hAnsi="Arial" w:cs="Arial"/>
        </w:rPr>
        <w:t xml:space="preserve"> is</w:t>
      </w:r>
      <w:r w:rsidR="004F1344" w:rsidRPr="00604EC5">
        <w:rPr>
          <w:rFonts w:ascii="Arial" w:hAnsi="Arial" w:cs="Arial"/>
        </w:rPr>
        <w:t xml:space="preserve"> responsible for </w:t>
      </w:r>
      <w:r w:rsidRPr="00604EC5">
        <w:rPr>
          <w:rFonts w:ascii="Arial" w:hAnsi="Arial" w:cs="Arial"/>
        </w:rPr>
        <w:t>overseeing</w:t>
      </w:r>
      <w:r w:rsidR="004F1344" w:rsidRPr="00604EC5">
        <w:rPr>
          <w:rFonts w:ascii="Arial" w:hAnsi="Arial" w:cs="Arial"/>
        </w:rPr>
        <w:t xml:space="preserve"> compliance with </w:t>
      </w:r>
      <w:r w:rsidR="00434536" w:rsidRPr="00604EC5">
        <w:rPr>
          <w:rFonts w:ascii="Arial" w:hAnsi="Arial" w:cs="Arial"/>
        </w:rPr>
        <w:t xml:space="preserve">Data Protection </w:t>
      </w:r>
      <w:r w:rsidR="004A2926" w:rsidRPr="00604EC5">
        <w:rPr>
          <w:rFonts w:ascii="Arial" w:hAnsi="Arial" w:cs="Arial"/>
        </w:rPr>
        <w:t>Laws</w:t>
      </w:r>
      <w:r w:rsidR="004F1344" w:rsidRPr="00604EC5">
        <w:rPr>
          <w:rFonts w:ascii="Arial" w:hAnsi="Arial" w:cs="Arial"/>
        </w:rPr>
        <w:t xml:space="preserve"> and with this policy. That post is held by </w:t>
      </w:r>
      <w:r w:rsidR="002E2E6A">
        <w:rPr>
          <w:rFonts w:ascii="Arial" w:hAnsi="Arial" w:cs="Arial"/>
        </w:rPr>
        <w:t>Jayne Pinchbeck,</w:t>
      </w:r>
      <w:r w:rsidR="00163156">
        <w:rPr>
          <w:rFonts w:ascii="Arial" w:hAnsi="Arial" w:cs="Arial"/>
        </w:rPr>
        <w:t xml:space="preserve"> </w:t>
      </w:r>
      <w:r w:rsidR="00BA705B">
        <w:rPr>
          <w:rFonts w:ascii="Arial" w:hAnsi="Arial" w:cs="Arial"/>
        </w:rPr>
        <w:t>General Counsel</w:t>
      </w:r>
      <w:r w:rsidR="002E2E6A">
        <w:rPr>
          <w:rFonts w:ascii="Arial" w:hAnsi="Arial" w:cs="Arial"/>
        </w:rPr>
        <w:t>,</w:t>
      </w:r>
      <w:r w:rsidR="00941034">
        <w:rPr>
          <w:rFonts w:ascii="Arial" w:hAnsi="Arial" w:cs="Arial"/>
        </w:rPr>
        <w:t xml:space="preserve"> </w:t>
      </w:r>
      <w:hyperlink r:id="rId13" w:history="1">
        <w:r w:rsidR="007A3DD9" w:rsidRPr="00BF6DBF">
          <w:rPr>
            <w:rStyle w:val="Hyperlink"/>
            <w:rFonts w:ascii="Arial" w:hAnsi="Arial" w:cs="Arial"/>
          </w:rPr>
          <w:t>DPO@Cognita.com</w:t>
        </w:r>
      </w:hyperlink>
      <w:r w:rsidR="00563E36">
        <w:rPr>
          <w:rFonts w:ascii="Arial" w:hAnsi="Arial" w:cs="Arial"/>
        </w:rPr>
        <w:t>.</w:t>
      </w:r>
      <w:r w:rsidR="004901B9" w:rsidRPr="00563E36">
        <w:rPr>
          <w:rFonts w:ascii="Arial" w:hAnsi="Arial" w:cs="Arial"/>
        </w:rPr>
        <w:t xml:space="preserve"> </w:t>
      </w:r>
      <w:r w:rsidR="004F1344" w:rsidRPr="00563E36">
        <w:rPr>
          <w:rFonts w:ascii="Arial" w:hAnsi="Arial" w:cs="Arial"/>
        </w:rPr>
        <w:t xml:space="preserve">Any questions about the operation of this policy or any concerns that the policy has not been followed should be referred in the first instance to the </w:t>
      </w:r>
      <w:r w:rsidR="002E2E6A" w:rsidRPr="00563E36">
        <w:rPr>
          <w:rFonts w:ascii="Arial" w:hAnsi="Arial" w:cs="Arial"/>
        </w:rPr>
        <w:t>D</w:t>
      </w:r>
      <w:r w:rsidR="00163156">
        <w:rPr>
          <w:rFonts w:ascii="Arial" w:hAnsi="Arial" w:cs="Arial"/>
        </w:rPr>
        <w:t>PO</w:t>
      </w:r>
      <w:r w:rsidR="00BE2BCC" w:rsidRPr="00563E36">
        <w:rPr>
          <w:rFonts w:ascii="Arial" w:hAnsi="Arial" w:cs="Arial"/>
        </w:rPr>
        <w:t xml:space="preserve">. </w:t>
      </w:r>
      <w:bookmarkEnd w:id="8"/>
    </w:p>
    <w:p w14:paraId="5E505DDE" w14:textId="15B64398" w:rsidR="00600A34" w:rsidRPr="00604EC5" w:rsidRDefault="00600A34" w:rsidP="00600A34">
      <w:pPr>
        <w:pStyle w:val="Paragraph11"/>
        <w:numPr>
          <w:ilvl w:val="0"/>
          <w:numId w:val="0"/>
        </w:numPr>
        <w:ind w:left="851"/>
        <w:rPr>
          <w:rFonts w:ascii="Arial" w:hAnsi="Arial" w:cs="Arial"/>
        </w:rPr>
      </w:pPr>
      <w:r w:rsidRPr="00604EC5">
        <w:rPr>
          <w:rFonts w:ascii="Arial" w:hAnsi="Arial" w:cs="Arial"/>
          <w:b/>
        </w:rPr>
        <w:t>The School’s Data Protection Co</w:t>
      </w:r>
      <w:r w:rsidR="001A516D">
        <w:rPr>
          <w:rFonts w:ascii="Arial" w:hAnsi="Arial" w:cs="Arial"/>
          <w:b/>
        </w:rPr>
        <w:t>-</w:t>
      </w:r>
      <w:r w:rsidRPr="00604EC5">
        <w:rPr>
          <w:rFonts w:ascii="Arial" w:hAnsi="Arial" w:cs="Arial"/>
          <w:b/>
        </w:rPr>
        <w:t>ordinator</w:t>
      </w:r>
      <w:r w:rsidRPr="00604EC5">
        <w:rPr>
          <w:rFonts w:ascii="Arial" w:hAnsi="Arial" w:cs="Arial"/>
        </w:rPr>
        <w:t xml:space="preserve">. </w:t>
      </w:r>
    </w:p>
    <w:p w14:paraId="58ABBA70" w14:textId="3508500E" w:rsidR="002449B4" w:rsidRPr="00604EC5" w:rsidRDefault="00E6337D" w:rsidP="00370A26">
      <w:pPr>
        <w:pStyle w:val="Paragraph11"/>
        <w:rPr>
          <w:rFonts w:ascii="Arial" w:hAnsi="Arial" w:cs="Arial"/>
        </w:rPr>
      </w:pPr>
      <w:r w:rsidRPr="00604EC5">
        <w:rPr>
          <w:rFonts w:ascii="Arial" w:hAnsi="Arial" w:cs="Arial"/>
        </w:rPr>
        <w:t>A</w:t>
      </w:r>
      <w:r w:rsidR="002449B4" w:rsidRPr="00604EC5">
        <w:rPr>
          <w:rFonts w:ascii="Arial" w:hAnsi="Arial" w:cs="Arial"/>
        </w:rPr>
        <w:t xml:space="preserve"> </w:t>
      </w:r>
      <w:r w:rsidR="00600A34" w:rsidRPr="00604EC5">
        <w:rPr>
          <w:rFonts w:ascii="Arial" w:hAnsi="Arial" w:cs="Arial"/>
        </w:rPr>
        <w:t>school Data Protection Co</w:t>
      </w:r>
      <w:r w:rsidR="001A516D">
        <w:rPr>
          <w:rFonts w:ascii="Arial" w:hAnsi="Arial" w:cs="Arial"/>
        </w:rPr>
        <w:t>-</w:t>
      </w:r>
      <w:r w:rsidR="00600A34" w:rsidRPr="00604EC5">
        <w:rPr>
          <w:rFonts w:ascii="Arial" w:hAnsi="Arial" w:cs="Arial"/>
        </w:rPr>
        <w:t>ordinator has</w:t>
      </w:r>
      <w:r w:rsidRPr="00604EC5">
        <w:rPr>
          <w:rFonts w:ascii="Arial" w:hAnsi="Arial" w:cs="Arial"/>
        </w:rPr>
        <w:t xml:space="preserve"> be</w:t>
      </w:r>
      <w:r w:rsidR="00600A34" w:rsidRPr="00604EC5">
        <w:rPr>
          <w:rFonts w:ascii="Arial" w:hAnsi="Arial" w:cs="Arial"/>
        </w:rPr>
        <w:t>en</w:t>
      </w:r>
      <w:r w:rsidRPr="00604EC5">
        <w:rPr>
          <w:rFonts w:ascii="Arial" w:hAnsi="Arial" w:cs="Arial"/>
        </w:rPr>
        <w:t xml:space="preserve"> designated</w:t>
      </w:r>
      <w:r w:rsidR="002449B4" w:rsidRPr="00604EC5">
        <w:rPr>
          <w:rFonts w:ascii="Arial" w:hAnsi="Arial" w:cs="Arial"/>
        </w:rPr>
        <w:t xml:space="preserve"> for each school</w:t>
      </w:r>
      <w:r w:rsidR="006545ED" w:rsidRPr="00604EC5">
        <w:rPr>
          <w:rFonts w:ascii="Arial" w:hAnsi="Arial" w:cs="Arial"/>
        </w:rPr>
        <w:t xml:space="preserve">. For </w:t>
      </w:r>
      <w:r w:rsidR="006842C0">
        <w:rPr>
          <w:rFonts w:ascii="Arial" w:hAnsi="Arial" w:cs="Arial"/>
        </w:rPr>
        <w:t>the</w:t>
      </w:r>
      <w:r w:rsidR="002E2E6A">
        <w:rPr>
          <w:rFonts w:ascii="Arial" w:hAnsi="Arial" w:cs="Arial"/>
        </w:rPr>
        <w:t xml:space="preserve"> School Support Centre</w:t>
      </w:r>
      <w:r w:rsidR="006545ED" w:rsidRPr="00604EC5">
        <w:rPr>
          <w:rFonts w:ascii="Arial" w:hAnsi="Arial" w:cs="Arial"/>
        </w:rPr>
        <w:t xml:space="preserve">, a </w:t>
      </w:r>
      <w:r w:rsidR="002E2E6A" w:rsidRPr="00604EC5">
        <w:rPr>
          <w:rFonts w:ascii="Arial" w:hAnsi="Arial" w:cs="Arial"/>
        </w:rPr>
        <w:t>D</w:t>
      </w:r>
      <w:r w:rsidR="002E2E6A">
        <w:rPr>
          <w:rFonts w:ascii="Arial" w:hAnsi="Arial" w:cs="Arial"/>
        </w:rPr>
        <w:t>ata Protection Co-ordinator</w:t>
      </w:r>
      <w:r w:rsidR="002E2E6A" w:rsidRPr="00604EC5">
        <w:rPr>
          <w:rFonts w:ascii="Arial" w:hAnsi="Arial" w:cs="Arial"/>
        </w:rPr>
        <w:t xml:space="preserve"> </w:t>
      </w:r>
      <w:r w:rsidR="006545ED" w:rsidRPr="00604EC5">
        <w:rPr>
          <w:rFonts w:ascii="Arial" w:hAnsi="Arial" w:cs="Arial"/>
        </w:rPr>
        <w:t>has been appointed within each department</w:t>
      </w:r>
      <w:r w:rsidR="002449B4" w:rsidRPr="00604EC5">
        <w:rPr>
          <w:rFonts w:ascii="Arial" w:hAnsi="Arial" w:cs="Arial"/>
        </w:rPr>
        <w:t>. Please contact your</w:t>
      </w:r>
      <w:r w:rsidR="00370A26" w:rsidRPr="00604EC5">
        <w:rPr>
          <w:rFonts w:ascii="Arial" w:hAnsi="Arial" w:cs="Arial"/>
        </w:rPr>
        <w:t xml:space="preserve"> relevant</w:t>
      </w:r>
      <w:r w:rsidR="00600A34" w:rsidRPr="00604EC5">
        <w:rPr>
          <w:rFonts w:ascii="Arial" w:hAnsi="Arial" w:cs="Arial"/>
        </w:rPr>
        <w:t xml:space="preserve"> Data Protection Co</w:t>
      </w:r>
      <w:r w:rsidR="001A516D">
        <w:rPr>
          <w:rFonts w:ascii="Arial" w:hAnsi="Arial" w:cs="Arial"/>
        </w:rPr>
        <w:t>-</w:t>
      </w:r>
      <w:r w:rsidR="00600A34" w:rsidRPr="00604EC5">
        <w:rPr>
          <w:rFonts w:ascii="Arial" w:hAnsi="Arial" w:cs="Arial"/>
        </w:rPr>
        <w:t xml:space="preserve">ordinator </w:t>
      </w:r>
      <w:r w:rsidR="002449B4" w:rsidRPr="00604EC5">
        <w:rPr>
          <w:rFonts w:ascii="Arial" w:hAnsi="Arial" w:cs="Arial"/>
        </w:rPr>
        <w:t>i</w:t>
      </w:r>
      <w:r w:rsidR="00370A26" w:rsidRPr="00604EC5">
        <w:rPr>
          <w:rFonts w:ascii="Arial" w:hAnsi="Arial" w:cs="Arial"/>
        </w:rPr>
        <w:t xml:space="preserve">f you have any queries or concerns relating to </w:t>
      </w:r>
      <w:r w:rsidR="00730676" w:rsidRPr="00604EC5">
        <w:rPr>
          <w:rFonts w:ascii="Arial" w:hAnsi="Arial" w:cs="Arial"/>
        </w:rPr>
        <w:t>this policy.</w:t>
      </w:r>
    </w:p>
    <w:p w14:paraId="4F1C4D54" w14:textId="00C8D51F" w:rsidR="00F439A3" w:rsidRPr="00604EC5" w:rsidRDefault="00D402C2">
      <w:pPr>
        <w:pStyle w:val="Paragraph1"/>
        <w:rPr>
          <w:rFonts w:ascii="Arial" w:hAnsi="Arial" w:cs="Arial"/>
        </w:rPr>
      </w:pPr>
      <w:r w:rsidRPr="00604EC5">
        <w:rPr>
          <w:rFonts w:ascii="Arial" w:hAnsi="Arial" w:cs="Arial"/>
        </w:rPr>
        <w:t>RETENTION PERIODS</w:t>
      </w:r>
    </w:p>
    <w:p w14:paraId="35379E71" w14:textId="650C7428" w:rsidR="00541E5B" w:rsidRPr="00604EC5" w:rsidRDefault="004C329F" w:rsidP="002A6339">
      <w:pPr>
        <w:pStyle w:val="Paragraph11"/>
        <w:rPr>
          <w:rFonts w:ascii="Arial" w:hAnsi="Arial" w:cs="Arial"/>
        </w:rPr>
      </w:pPr>
      <w:r w:rsidRPr="00604EC5">
        <w:rPr>
          <w:rFonts w:ascii="Arial" w:hAnsi="Arial" w:cs="Arial"/>
        </w:rPr>
        <w:t>With the exception of</w:t>
      </w:r>
      <w:r w:rsidR="008D5344" w:rsidRPr="00604EC5">
        <w:rPr>
          <w:rFonts w:ascii="Arial" w:hAnsi="Arial" w:cs="Arial"/>
        </w:rPr>
        <w:t xml:space="preserve"> paragraph </w:t>
      </w:r>
      <w:r w:rsidR="001D1EA5" w:rsidRPr="00604EC5">
        <w:rPr>
          <w:rFonts w:ascii="Arial" w:hAnsi="Arial" w:cs="Arial"/>
        </w:rPr>
        <w:fldChar w:fldCharType="begin"/>
      </w:r>
      <w:r w:rsidR="001D1EA5" w:rsidRPr="00604EC5">
        <w:rPr>
          <w:rFonts w:ascii="Arial" w:hAnsi="Arial" w:cs="Arial"/>
        </w:rPr>
        <w:instrText xml:space="preserve"> REF _Ref504652675 \r \h </w:instrText>
      </w:r>
      <w:r w:rsidR="00604EC5">
        <w:rPr>
          <w:rFonts w:ascii="Arial" w:hAnsi="Arial" w:cs="Arial"/>
        </w:rPr>
        <w:instrText xml:space="preserve"> \* MERGEFORMAT </w:instrText>
      </w:r>
      <w:r w:rsidR="001D1EA5" w:rsidRPr="00604EC5">
        <w:rPr>
          <w:rFonts w:ascii="Arial" w:hAnsi="Arial" w:cs="Arial"/>
        </w:rPr>
      </w:r>
      <w:r w:rsidR="001D1EA5" w:rsidRPr="00604EC5">
        <w:rPr>
          <w:rFonts w:ascii="Arial" w:hAnsi="Arial" w:cs="Arial"/>
        </w:rPr>
        <w:fldChar w:fldCharType="separate"/>
      </w:r>
      <w:r w:rsidR="001D1EA5" w:rsidRPr="00604EC5">
        <w:rPr>
          <w:rFonts w:ascii="Arial" w:hAnsi="Arial" w:cs="Arial"/>
        </w:rPr>
        <w:t>6</w:t>
      </w:r>
      <w:r w:rsidR="001D1EA5" w:rsidRPr="00604EC5">
        <w:rPr>
          <w:rFonts w:ascii="Arial" w:hAnsi="Arial" w:cs="Arial"/>
        </w:rPr>
        <w:fldChar w:fldCharType="end"/>
      </w:r>
      <w:r w:rsidR="008D5344" w:rsidRPr="00604EC5">
        <w:rPr>
          <w:rFonts w:ascii="Arial" w:hAnsi="Arial" w:cs="Arial"/>
        </w:rPr>
        <w:t xml:space="preserve"> below, </w:t>
      </w:r>
      <w:r w:rsidR="006545ED" w:rsidRPr="00604EC5">
        <w:rPr>
          <w:rFonts w:ascii="Arial" w:hAnsi="Arial" w:cs="Arial"/>
        </w:rPr>
        <w:t xml:space="preserve">you must make sure that </w:t>
      </w:r>
      <w:r w:rsidR="008D5344" w:rsidRPr="00604EC5">
        <w:rPr>
          <w:rFonts w:ascii="Arial" w:hAnsi="Arial" w:cs="Arial"/>
        </w:rPr>
        <w:t xml:space="preserve">personal data </w:t>
      </w:r>
      <w:r w:rsidR="006545ED" w:rsidRPr="00604EC5">
        <w:rPr>
          <w:rFonts w:ascii="Arial" w:hAnsi="Arial" w:cs="Arial"/>
        </w:rPr>
        <w:t xml:space="preserve">is retained for the period of time </w:t>
      </w:r>
      <w:r w:rsidR="008D5344" w:rsidRPr="00604EC5">
        <w:rPr>
          <w:rFonts w:ascii="Arial" w:hAnsi="Arial" w:cs="Arial"/>
        </w:rPr>
        <w:t xml:space="preserve">indicated in the Retention Schedule </w:t>
      </w:r>
      <w:r w:rsidR="007969A7" w:rsidRPr="00604EC5">
        <w:rPr>
          <w:rFonts w:ascii="Arial" w:hAnsi="Arial" w:cs="Arial"/>
        </w:rPr>
        <w:t>which is annexed to this policy</w:t>
      </w:r>
      <w:r w:rsidR="008D5344" w:rsidRPr="00604EC5">
        <w:rPr>
          <w:rFonts w:ascii="Arial" w:hAnsi="Arial" w:cs="Arial"/>
        </w:rPr>
        <w:t>.</w:t>
      </w:r>
    </w:p>
    <w:p w14:paraId="73CCEC12" w14:textId="54A5ED37" w:rsidR="005320F7" w:rsidRPr="00604EC5" w:rsidRDefault="005320F7" w:rsidP="002A6339">
      <w:pPr>
        <w:pStyle w:val="Paragraph11"/>
        <w:rPr>
          <w:rFonts w:ascii="Arial" w:hAnsi="Arial" w:cs="Arial"/>
        </w:rPr>
      </w:pPr>
      <w:r w:rsidRPr="00604EC5">
        <w:rPr>
          <w:rFonts w:ascii="Arial" w:hAnsi="Arial" w:cs="Arial"/>
        </w:rPr>
        <w:t xml:space="preserve">If you think there is a particular category of personal data missing from the Retention Schedule, please speak to your </w:t>
      </w:r>
      <w:r w:rsidR="002E2E6A">
        <w:rPr>
          <w:rFonts w:ascii="Arial" w:hAnsi="Arial" w:cs="Arial"/>
        </w:rPr>
        <w:t>Data Protection Co-ordinator</w:t>
      </w:r>
      <w:r w:rsidR="002E2E6A" w:rsidRPr="00604EC5">
        <w:rPr>
          <w:rFonts w:ascii="Arial" w:hAnsi="Arial" w:cs="Arial"/>
        </w:rPr>
        <w:t xml:space="preserve"> </w:t>
      </w:r>
      <w:r w:rsidR="00A23D37" w:rsidRPr="00604EC5">
        <w:rPr>
          <w:rFonts w:ascii="Arial" w:hAnsi="Arial" w:cs="Arial"/>
        </w:rPr>
        <w:t>to find out what is the appropriate retention period.</w:t>
      </w:r>
    </w:p>
    <w:p w14:paraId="7568CEAE" w14:textId="308B397A" w:rsidR="00275E7B" w:rsidRPr="00604EC5" w:rsidRDefault="006545ED" w:rsidP="007969A7">
      <w:pPr>
        <w:pStyle w:val="Paragraph1"/>
        <w:rPr>
          <w:rFonts w:ascii="Arial" w:hAnsi="Arial" w:cs="Arial"/>
        </w:rPr>
      </w:pPr>
      <w:bookmarkStart w:id="9" w:name="_Ref504652675"/>
      <w:bookmarkStart w:id="10" w:name="a268393"/>
      <w:bookmarkStart w:id="11" w:name="_Toc503352045"/>
      <w:bookmarkStart w:id="12" w:name="_Toc503774743"/>
      <w:r w:rsidRPr="00604EC5">
        <w:rPr>
          <w:rFonts w:ascii="Arial" w:hAnsi="Arial" w:cs="Arial"/>
        </w:rPr>
        <w:t>RETENTION OF DATA BEYOND THE RETENTION PERIOD</w:t>
      </w:r>
      <w:bookmarkEnd w:id="9"/>
    </w:p>
    <w:p w14:paraId="5DB14A32" w14:textId="4B4B31A7" w:rsidR="006545ED" w:rsidRPr="00604EC5" w:rsidRDefault="006545ED" w:rsidP="007969A7">
      <w:pPr>
        <w:pStyle w:val="Paragraph11"/>
        <w:numPr>
          <w:ilvl w:val="0"/>
          <w:numId w:val="0"/>
        </w:numPr>
        <w:ind w:left="851"/>
        <w:rPr>
          <w:rFonts w:ascii="Arial" w:hAnsi="Arial" w:cs="Arial"/>
          <w:b/>
        </w:rPr>
      </w:pPr>
      <w:r w:rsidRPr="00604EC5">
        <w:rPr>
          <w:rFonts w:ascii="Arial" w:hAnsi="Arial" w:cs="Arial"/>
          <w:b/>
        </w:rPr>
        <w:t>Where data s</w:t>
      </w:r>
      <w:r w:rsidR="007969A7" w:rsidRPr="00604EC5">
        <w:rPr>
          <w:rFonts w:ascii="Arial" w:hAnsi="Arial" w:cs="Arial"/>
          <w:b/>
        </w:rPr>
        <w:t>hould be retained indefinitely</w:t>
      </w:r>
    </w:p>
    <w:p w14:paraId="004F22EB" w14:textId="605F4DF2" w:rsidR="006545ED" w:rsidRPr="00604EC5" w:rsidRDefault="006545ED" w:rsidP="00033B1E">
      <w:pPr>
        <w:pStyle w:val="Paragraph11"/>
        <w:rPr>
          <w:rFonts w:ascii="Arial" w:hAnsi="Arial" w:cs="Arial"/>
        </w:rPr>
      </w:pPr>
      <w:r w:rsidRPr="00604EC5">
        <w:rPr>
          <w:rFonts w:ascii="Arial" w:hAnsi="Arial" w:cs="Arial"/>
        </w:rPr>
        <w:t xml:space="preserve">If you receive notice of any </w:t>
      </w:r>
      <w:r w:rsidR="007969A7" w:rsidRPr="00604EC5">
        <w:rPr>
          <w:rFonts w:ascii="Arial" w:hAnsi="Arial" w:cs="Arial"/>
        </w:rPr>
        <w:t>legal proceedings or legal action (or potential legal action)</w:t>
      </w:r>
      <w:r w:rsidRPr="00604EC5">
        <w:rPr>
          <w:rFonts w:ascii="Arial" w:hAnsi="Arial" w:cs="Arial"/>
        </w:rPr>
        <w:t>, government or regulat</w:t>
      </w:r>
      <w:r w:rsidR="007969A7" w:rsidRPr="00604EC5">
        <w:rPr>
          <w:rFonts w:ascii="Arial" w:hAnsi="Arial" w:cs="Arial"/>
        </w:rPr>
        <w:t>ory investigation or</w:t>
      </w:r>
      <w:r w:rsidRPr="00604EC5">
        <w:rPr>
          <w:rFonts w:ascii="Arial" w:hAnsi="Arial" w:cs="Arial"/>
        </w:rPr>
        <w:t xml:space="preserve"> complaint</w:t>
      </w:r>
      <w:r w:rsidR="007969A7" w:rsidRPr="00604EC5">
        <w:rPr>
          <w:rFonts w:ascii="Arial" w:hAnsi="Arial" w:cs="Arial"/>
        </w:rPr>
        <w:t>s</w:t>
      </w:r>
      <w:r w:rsidRPr="00604EC5">
        <w:rPr>
          <w:rFonts w:ascii="Arial" w:hAnsi="Arial" w:cs="Arial"/>
        </w:rPr>
        <w:t xml:space="preserve"> or claim against or involving Cognita</w:t>
      </w:r>
      <w:r w:rsidR="007969A7" w:rsidRPr="00604EC5">
        <w:rPr>
          <w:rFonts w:ascii="Arial" w:hAnsi="Arial" w:cs="Arial"/>
        </w:rPr>
        <w:t xml:space="preserve"> and/or any of its schools (for example</w:t>
      </w:r>
      <w:r w:rsidRPr="00604EC5">
        <w:rPr>
          <w:rFonts w:ascii="Arial" w:hAnsi="Arial" w:cs="Arial"/>
        </w:rPr>
        <w:t>,</w:t>
      </w:r>
      <w:r w:rsidR="007969A7" w:rsidRPr="00604EC5">
        <w:rPr>
          <w:rFonts w:ascii="Arial" w:hAnsi="Arial" w:cs="Arial"/>
        </w:rPr>
        <w:t xml:space="preserve"> a complaint made by a parent or a grievance raised by an employee)</w:t>
      </w:r>
      <w:r w:rsidRPr="00604EC5">
        <w:rPr>
          <w:rFonts w:ascii="Arial" w:hAnsi="Arial" w:cs="Arial"/>
        </w:rPr>
        <w:t>, then you should flag</w:t>
      </w:r>
      <w:r w:rsidR="007969A7" w:rsidRPr="00604EC5">
        <w:rPr>
          <w:rFonts w:ascii="Arial" w:hAnsi="Arial" w:cs="Arial"/>
        </w:rPr>
        <w:t xml:space="preserve"> and retain</w:t>
      </w:r>
      <w:r w:rsidRPr="00604EC5">
        <w:rPr>
          <w:rFonts w:ascii="Arial" w:hAnsi="Arial" w:cs="Arial"/>
        </w:rPr>
        <w:t xml:space="preserve"> all data which may be relevant </w:t>
      </w:r>
      <w:r w:rsidR="007969A7" w:rsidRPr="00604EC5">
        <w:rPr>
          <w:rFonts w:ascii="Arial" w:hAnsi="Arial" w:cs="Arial"/>
        </w:rPr>
        <w:t>to that issue.</w:t>
      </w:r>
      <w:r w:rsidR="00033B1E" w:rsidRPr="00604EC5">
        <w:rPr>
          <w:rFonts w:ascii="Arial" w:hAnsi="Arial" w:cs="Arial"/>
        </w:rPr>
        <w:t xml:space="preserve"> </w:t>
      </w:r>
      <w:r w:rsidR="00033B1E" w:rsidRPr="00604EC5">
        <w:rPr>
          <w:rFonts w:ascii="Arial" w:hAnsi="Arial" w:cs="Arial"/>
          <w:b/>
        </w:rPr>
        <w:t>Please do not destroy that data</w:t>
      </w:r>
      <w:r w:rsidR="00033B1E" w:rsidRPr="00604EC5">
        <w:rPr>
          <w:rFonts w:ascii="Arial" w:hAnsi="Arial" w:cs="Arial"/>
        </w:rPr>
        <w:t>.</w:t>
      </w:r>
      <w:r w:rsidR="007969A7" w:rsidRPr="00604EC5">
        <w:rPr>
          <w:rFonts w:ascii="Arial" w:hAnsi="Arial" w:cs="Arial"/>
        </w:rPr>
        <w:t xml:space="preserve"> If you are ever unsure about which data you should be retaining and which data you should be destroying in accordance with the Retention Schedule</w:t>
      </w:r>
      <w:r w:rsidR="00033B1E" w:rsidRPr="00604EC5">
        <w:rPr>
          <w:rFonts w:ascii="Arial" w:hAnsi="Arial" w:cs="Arial"/>
        </w:rPr>
        <w:t xml:space="preserve">, please speak to your </w:t>
      </w:r>
      <w:r w:rsidR="00584BD9">
        <w:rPr>
          <w:rFonts w:ascii="Arial" w:hAnsi="Arial" w:cs="Arial"/>
        </w:rPr>
        <w:t>Data Protection Co-ordinator</w:t>
      </w:r>
      <w:r w:rsidR="00033B1E" w:rsidRPr="00604EC5">
        <w:rPr>
          <w:rFonts w:ascii="Arial" w:hAnsi="Arial" w:cs="Arial"/>
        </w:rPr>
        <w:t>.</w:t>
      </w:r>
    </w:p>
    <w:p w14:paraId="57F0B796" w14:textId="2581DCCF" w:rsidR="00853DDD" w:rsidRPr="00604EC5" w:rsidRDefault="00853DDD" w:rsidP="00033B1E">
      <w:pPr>
        <w:pStyle w:val="Paragraph11"/>
        <w:rPr>
          <w:rFonts w:ascii="Arial" w:hAnsi="Arial" w:cs="Arial"/>
        </w:rPr>
      </w:pPr>
      <w:r w:rsidRPr="00604EC5">
        <w:rPr>
          <w:rFonts w:ascii="Arial" w:hAnsi="Arial" w:cs="Arial"/>
          <w:color w:val="auto"/>
        </w:rPr>
        <w:t>The legal team will work with you in determining what information is relevant for the case and what isn’t. As a general rule (and as set out in the Retention Schedule), once the claim has concluded (e.g. a judgment has been given by the court or the claim has settled), then information about the claim should be kept for a further 6 years before being destroyed.</w:t>
      </w:r>
    </w:p>
    <w:p w14:paraId="23713801" w14:textId="3594C1D2" w:rsidR="00475E95" w:rsidRPr="00604EC5" w:rsidRDefault="00475E95" w:rsidP="0025075C">
      <w:pPr>
        <w:pStyle w:val="Paragraph1"/>
        <w:rPr>
          <w:rFonts w:ascii="Arial" w:hAnsi="Arial" w:cs="Arial"/>
        </w:rPr>
      </w:pPr>
      <w:r w:rsidRPr="00604EC5">
        <w:rPr>
          <w:rFonts w:ascii="Arial" w:hAnsi="Arial" w:cs="Arial"/>
        </w:rPr>
        <w:t>TRANSFERRING PUPIL FILES</w:t>
      </w:r>
    </w:p>
    <w:p w14:paraId="26DC597A" w14:textId="360EEADF" w:rsidR="00475E95" w:rsidRPr="00604EC5" w:rsidRDefault="00F11103" w:rsidP="00475E95">
      <w:pPr>
        <w:pStyle w:val="Paragraph11"/>
        <w:rPr>
          <w:rFonts w:ascii="Arial" w:hAnsi="Arial" w:cs="Arial"/>
        </w:rPr>
      </w:pPr>
      <w:r w:rsidRPr="00604EC5">
        <w:rPr>
          <w:rFonts w:ascii="Arial" w:hAnsi="Arial" w:cs="Arial"/>
        </w:rPr>
        <w:t>Please see the Retention Schedule about transferring pupil files.</w:t>
      </w:r>
    </w:p>
    <w:p w14:paraId="77D3BD35" w14:textId="23AF9EF1" w:rsidR="00B00167" w:rsidRPr="00604EC5" w:rsidRDefault="00B00167" w:rsidP="0025075C">
      <w:pPr>
        <w:pStyle w:val="Paragraph1"/>
        <w:rPr>
          <w:rFonts w:ascii="Arial" w:hAnsi="Arial" w:cs="Arial"/>
        </w:rPr>
      </w:pPr>
      <w:r w:rsidRPr="00604EC5">
        <w:rPr>
          <w:rFonts w:ascii="Arial" w:hAnsi="Arial" w:cs="Arial"/>
        </w:rPr>
        <w:t>ARCHIVING PERSONAL DATA</w:t>
      </w:r>
    </w:p>
    <w:p w14:paraId="39BBF453" w14:textId="18902F3E" w:rsidR="00F11103" w:rsidRPr="00604EC5" w:rsidRDefault="00584BD9" w:rsidP="005B4C21">
      <w:pPr>
        <w:pStyle w:val="Paragraph11"/>
        <w:rPr>
          <w:rFonts w:ascii="Arial" w:hAnsi="Arial" w:cs="Arial"/>
        </w:rPr>
      </w:pPr>
      <w:r>
        <w:rPr>
          <w:rFonts w:ascii="Arial" w:hAnsi="Arial" w:cs="Arial"/>
        </w:rPr>
        <w:t>A</w:t>
      </w:r>
      <w:r w:rsidR="005B4C21" w:rsidRPr="00604EC5">
        <w:rPr>
          <w:rFonts w:ascii="Arial" w:hAnsi="Arial" w:cs="Arial"/>
        </w:rPr>
        <w:t>rchiving personal data is not the same as destroying</w:t>
      </w:r>
      <w:r w:rsidR="002E1F15" w:rsidRPr="00604EC5">
        <w:rPr>
          <w:rFonts w:ascii="Arial" w:hAnsi="Arial" w:cs="Arial"/>
        </w:rPr>
        <w:t xml:space="preserve"> it. If you are archiving personal data,</w:t>
      </w:r>
      <w:r w:rsidR="00077478" w:rsidRPr="00604EC5">
        <w:rPr>
          <w:rFonts w:ascii="Arial" w:hAnsi="Arial" w:cs="Arial"/>
        </w:rPr>
        <w:t xml:space="preserve"> you will need to ensure that personal data is only archived within the retention periods set out in the Retention Schedule</w:t>
      </w:r>
      <w:r w:rsidR="00F11103" w:rsidRPr="00604EC5">
        <w:rPr>
          <w:rFonts w:ascii="Arial" w:hAnsi="Arial" w:cs="Arial"/>
        </w:rPr>
        <w:t>.</w:t>
      </w:r>
    </w:p>
    <w:p w14:paraId="58105943" w14:textId="6924DF24" w:rsidR="005B4C21" w:rsidRPr="00604EC5" w:rsidRDefault="00F11103" w:rsidP="005B4C21">
      <w:pPr>
        <w:pStyle w:val="Paragraph11"/>
        <w:rPr>
          <w:rFonts w:ascii="Arial" w:hAnsi="Arial" w:cs="Arial"/>
        </w:rPr>
      </w:pPr>
      <w:r w:rsidRPr="00604EC5">
        <w:rPr>
          <w:rFonts w:ascii="Arial" w:hAnsi="Arial" w:cs="Arial"/>
        </w:rPr>
        <w:lastRenderedPageBreak/>
        <w:t>In certain circumstances, you may want to keep a record of certain files or information that you have securely deleted. For example, when you destroy a child protection file, you may feel it is appropriate to keep a note of this (and securely store that note) just in case the pupil ever makes an enquiry.</w:t>
      </w:r>
      <w:r w:rsidR="002E1F15" w:rsidRPr="00604EC5">
        <w:rPr>
          <w:rFonts w:ascii="Arial" w:hAnsi="Arial" w:cs="Arial"/>
        </w:rPr>
        <w:t xml:space="preserve"> </w:t>
      </w:r>
      <w:r w:rsidRPr="00604EC5">
        <w:rPr>
          <w:rFonts w:ascii="Arial" w:hAnsi="Arial" w:cs="Arial"/>
        </w:rPr>
        <w:t>By the same measure, you</w:t>
      </w:r>
      <w:r w:rsidR="009805D5" w:rsidRPr="00604EC5">
        <w:rPr>
          <w:rFonts w:ascii="Arial" w:hAnsi="Arial" w:cs="Arial"/>
        </w:rPr>
        <w:t xml:space="preserve"> may</w:t>
      </w:r>
      <w:r w:rsidRPr="00604EC5">
        <w:rPr>
          <w:rFonts w:ascii="Arial" w:hAnsi="Arial" w:cs="Arial"/>
        </w:rPr>
        <w:t xml:space="preserve"> want to keep a record of files which you have not destroyed</w:t>
      </w:r>
      <w:r w:rsidR="009805D5" w:rsidRPr="00604EC5">
        <w:rPr>
          <w:rFonts w:ascii="Arial" w:hAnsi="Arial" w:cs="Arial"/>
        </w:rPr>
        <w:t>,</w:t>
      </w:r>
      <w:r w:rsidRPr="00604EC5">
        <w:rPr>
          <w:rFonts w:ascii="Arial" w:hAnsi="Arial" w:cs="Arial"/>
        </w:rPr>
        <w:t xml:space="preserve"> for example, where there are ongoing or likely legal proceedings</w:t>
      </w:r>
      <w:r w:rsidR="0022262A">
        <w:rPr>
          <w:rFonts w:ascii="Arial" w:hAnsi="Arial" w:cs="Arial"/>
        </w:rPr>
        <w:t xml:space="preserve"> which requires you to keep records for longer than the standard retention periods</w:t>
      </w:r>
      <w:r w:rsidRPr="00604EC5">
        <w:rPr>
          <w:rFonts w:ascii="Arial" w:hAnsi="Arial" w:cs="Arial"/>
        </w:rPr>
        <w:t xml:space="preserve"> (see paragraph </w:t>
      </w:r>
      <w:r w:rsidRPr="00604EC5">
        <w:rPr>
          <w:rFonts w:ascii="Arial" w:hAnsi="Arial" w:cs="Arial"/>
        </w:rPr>
        <w:fldChar w:fldCharType="begin"/>
      </w:r>
      <w:r w:rsidRPr="00604EC5">
        <w:rPr>
          <w:rFonts w:ascii="Arial" w:hAnsi="Arial" w:cs="Arial"/>
        </w:rPr>
        <w:instrText xml:space="preserve"> REF _Ref504652675 \r \h </w:instrText>
      </w:r>
      <w:r w:rsidR="00604EC5">
        <w:rPr>
          <w:rFonts w:ascii="Arial" w:hAnsi="Arial" w:cs="Arial"/>
        </w:rPr>
        <w:instrText xml:space="preserve"> \* MERGEFORMAT </w:instrText>
      </w:r>
      <w:r w:rsidRPr="00604EC5">
        <w:rPr>
          <w:rFonts w:ascii="Arial" w:hAnsi="Arial" w:cs="Arial"/>
        </w:rPr>
      </w:r>
      <w:r w:rsidRPr="00604EC5">
        <w:rPr>
          <w:rFonts w:ascii="Arial" w:hAnsi="Arial" w:cs="Arial"/>
        </w:rPr>
        <w:fldChar w:fldCharType="separate"/>
      </w:r>
      <w:r w:rsidRPr="00604EC5">
        <w:rPr>
          <w:rFonts w:ascii="Arial" w:hAnsi="Arial" w:cs="Arial"/>
        </w:rPr>
        <w:t>6</w:t>
      </w:r>
      <w:r w:rsidRPr="00604EC5">
        <w:rPr>
          <w:rFonts w:ascii="Arial" w:hAnsi="Arial" w:cs="Arial"/>
        </w:rPr>
        <w:fldChar w:fldCharType="end"/>
      </w:r>
      <w:r w:rsidRPr="00604EC5">
        <w:rPr>
          <w:rFonts w:ascii="Arial" w:hAnsi="Arial" w:cs="Arial"/>
        </w:rPr>
        <w:t xml:space="preserve"> above).</w:t>
      </w:r>
    </w:p>
    <w:p w14:paraId="16FAF61C" w14:textId="7D1D5EB5" w:rsidR="00B00167" w:rsidRPr="00604EC5" w:rsidRDefault="005E7190" w:rsidP="00A4703A">
      <w:pPr>
        <w:pStyle w:val="Paragraph11"/>
        <w:numPr>
          <w:ilvl w:val="0"/>
          <w:numId w:val="0"/>
        </w:numPr>
        <w:ind w:left="851"/>
        <w:rPr>
          <w:rFonts w:ascii="Arial" w:hAnsi="Arial" w:cs="Arial"/>
          <w:b/>
        </w:rPr>
      </w:pPr>
      <w:r w:rsidRPr="00604EC5">
        <w:rPr>
          <w:rFonts w:ascii="Arial" w:hAnsi="Arial" w:cs="Arial"/>
          <w:b/>
        </w:rPr>
        <w:t xml:space="preserve">Hard </w:t>
      </w:r>
      <w:r w:rsidR="00A4703A" w:rsidRPr="00604EC5">
        <w:rPr>
          <w:rFonts w:ascii="Arial" w:hAnsi="Arial" w:cs="Arial"/>
          <w:b/>
        </w:rPr>
        <w:t xml:space="preserve">(or physical) </w:t>
      </w:r>
      <w:r w:rsidRPr="00604EC5">
        <w:rPr>
          <w:rFonts w:ascii="Arial" w:hAnsi="Arial" w:cs="Arial"/>
          <w:b/>
        </w:rPr>
        <w:t>copies</w:t>
      </w:r>
    </w:p>
    <w:p w14:paraId="0EC8D0B6" w14:textId="5DA984E3" w:rsidR="00077478" w:rsidRPr="00604EC5" w:rsidRDefault="009805D5" w:rsidP="00077478">
      <w:pPr>
        <w:pStyle w:val="Paragraph11"/>
        <w:rPr>
          <w:rFonts w:ascii="Arial" w:hAnsi="Arial" w:cs="Arial"/>
        </w:rPr>
      </w:pPr>
      <w:r w:rsidRPr="00604EC5">
        <w:rPr>
          <w:rFonts w:ascii="Arial" w:hAnsi="Arial" w:cs="Arial"/>
        </w:rPr>
        <w:t xml:space="preserve">When destroying paper documents </w:t>
      </w:r>
      <w:r w:rsidR="00077478" w:rsidRPr="00604EC5">
        <w:rPr>
          <w:rFonts w:ascii="Arial" w:hAnsi="Arial" w:cs="Arial"/>
        </w:rPr>
        <w:t xml:space="preserve">containing </w:t>
      </w:r>
      <w:r w:rsidRPr="00604EC5">
        <w:rPr>
          <w:rFonts w:ascii="Arial" w:hAnsi="Arial" w:cs="Arial"/>
        </w:rPr>
        <w:t xml:space="preserve">personal data, </w:t>
      </w:r>
      <w:r w:rsidRPr="00604EC5">
        <w:rPr>
          <w:rFonts w:ascii="Arial" w:hAnsi="Arial" w:cs="Arial"/>
          <w:lang w:eastAsia="en-GB"/>
        </w:rPr>
        <w:t>please make sure they are</w:t>
      </w:r>
      <w:r w:rsidR="00077478" w:rsidRPr="00604EC5">
        <w:rPr>
          <w:rFonts w:ascii="Arial" w:hAnsi="Arial" w:cs="Arial"/>
          <w:lang w:eastAsia="en-GB"/>
        </w:rPr>
        <w:t xml:space="preserve"> shredded with a cross-cut shredder</w:t>
      </w:r>
      <w:r w:rsidR="00416422">
        <w:rPr>
          <w:rFonts w:ascii="Arial" w:hAnsi="Arial" w:cs="Arial"/>
          <w:lang w:eastAsia="en-GB"/>
        </w:rPr>
        <w:t xml:space="preserve"> or placed in a secure, confidential document shredding box</w:t>
      </w:r>
      <w:r w:rsidR="00077478" w:rsidRPr="00604EC5">
        <w:rPr>
          <w:rFonts w:ascii="Arial" w:hAnsi="Arial" w:cs="Arial"/>
          <w:lang w:eastAsia="en-GB"/>
        </w:rPr>
        <w:t xml:space="preserve">. </w:t>
      </w:r>
    </w:p>
    <w:p w14:paraId="1011EE97" w14:textId="4E4BDB11" w:rsidR="00077478" w:rsidRPr="00604EC5" w:rsidRDefault="00077478" w:rsidP="00077478">
      <w:pPr>
        <w:pStyle w:val="Paragraph11"/>
        <w:numPr>
          <w:ilvl w:val="0"/>
          <w:numId w:val="0"/>
        </w:numPr>
        <w:ind w:left="851"/>
        <w:rPr>
          <w:rFonts w:ascii="Arial" w:hAnsi="Arial" w:cs="Arial"/>
          <w:b/>
        </w:rPr>
      </w:pPr>
      <w:r w:rsidRPr="00604EC5">
        <w:rPr>
          <w:rFonts w:ascii="Arial" w:hAnsi="Arial" w:cs="Arial"/>
          <w:b/>
          <w:lang w:eastAsia="en-GB"/>
        </w:rPr>
        <w:t>Hard drives</w:t>
      </w:r>
    </w:p>
    <w:p w14:paraId="53D01E9F" w14:textId="40E72612" w:rsidR="00077478" w:rsidRPr="00604EC5" w:rsidRDefault="00077478" w:rsidP="00077478">
      <w:pPr>
        <w:pStyle w:val="Paragraph11"/>
        <w:rPr>
          <w:rFonts w:ascii="Arial" w:hAnsi="Arial" w:cs="Arial"/>
        </w:rPr>
      </w:pPr>
      <w:r w:rsidRPr="00604EC5">
        <w:rPr>
          <w:rFonts w:ascii="Arial" w:hAnsi="Arial" w:cs="Arial"/>
          <w:lang w:eastAsia="en-GB"/>
        </w:rPr>
        <w:t>Once obsolete, computer hard drives and portable media</w:t>
      </w:r>
      <w:r w:rsidR="0084308B">
        <w:rPr>
          <w:rFonts w:ascii="Arial" w:hAnsi="Arial" w:cs="Arial"/>
          <w:lang w:eastAsia="en-GB"/>
        </w:rPr>
        <w:t xml:space="preserve"> previously used by you or any </w:t>
      </w:r>
      <w:proofErr w:type="gramStart"/>
      <w:r w:rsidR="0084308B">
        <w:rPr>
          <w:rFonts w:ascii="Arial" w:hAnsi="Arial" w:cs="Arial"/>
          <w:lang w:eastAsia="en-GB"/>
        </w:rPr>
        <w:t>third party</w:t>
      </w:r>
      <w:proofErr w:type="gramEnd"/>
      <w:r w:rsidR="0084308B">
        <w:rPr>
          <w:rFonts w:ascii="Arial" w:hAnsi="Arial" w:cs="Arial"/>
          <w:lang w:eastAsia="en-GB"/>
        </w:rPr>
        <w:t xml:space="preserve"> suppliers</w:t>
      </w:r>
      <w:r w:rsidRPr="00604EC5">
        <w:rPr>
          <w:rFonts w:ascii="Arial" w:hAnsi="Arial" w:cs="Arial"/>
          <w:lang w:eastAsia="en-GB"/>
        </w:rPr>
        <w:t xml:space="preserve"> should be handed to the IT Team to be properly wiped or destroyed.</w:t>
      </w:r>
    </w:p>
    <w:p w14:paraId="1B6A2A52" w14:textId="58B2B1F2" w:rsidR="005E7190" w:rsidRPr="00604EC5" w:rsidRDefault="00324DBB" w:rsidP="00A4703A">
      <w:pPr>
        <w:pStyle w:val="Paragraph11"/>
        <w:numPr>
          <w:ilvl w:val="0"/>
          <w:numId w:val="0"/>
        </w:numPr>
        <w:ind w:left="851"/>
        <w:rPr>
          <w:rFonts w:ascii="Arial" w:hAnsi="Arial" w:cs="Arial"/>
        </w:rPr>
      </w:pPr>
      <w:r>
        <w:rPr>
          <w:rFonts w:ascii="Arial" w:hAnsi="Arial" w:cs="Arial"/>
          <w:b/>
        </w:rPr>
        <w:t xml:space="preserve">Email </w:t>
      </w:r>
      <w:r w:rsidR="00FD662D">
        <w:rPr>
          <w:rFonts w:ascii="Arial" w:hAnsi="Arial" w:cs="Arial"/>
          <w:b/>
        </w:rPr>
        <w:t>r</w:t>
      </w:r>
      <w:r>
        <w:rPr>
          <w:rFonts w:ascii="Arial" w:hAnsi="Arial" w:cs="Arial"/>
          <w:b/>
        </w:rPr>
        <w:t xml:space="preserve">etention and </w:t>
      </w:r>
      <w:r w:rsidR="00FD662D">
        <w:rPr>
          <w:rFonts w:ascii="Arial" w:hAnsi="Arial" w:cs="Arial"/>
          <w:b/>
        </w:rPr>
        <w:t>d</w:t>
      </w:r>
      <w:r>
        <w:rPr>
          <w:rFonts w:ascii="Arial" w:hAnsi="Arial" w:cs="Arial"/>
          <w:b/>
        </w:rPr>
        <w:t>eletion</w:t>
      </w:r>
    </w:p>
    <w:p w14:paraId="21ABDC48" w14:textId="5C37BE7E" w:rsidR="00D97479" w:rsidRPr="00604EC5" w:rsidRDefault="005B4C21" w:rsidP="001F19A6">
      <w:pPr>
        <w:pStyle w:val="Paragraph11"/>
        <w:rPr>
          <w:rFonts w:ascii="Arial" w:hAnsi="Arial" w:cs="Arial"/>
        </w:rPr>
      </w:pPr>
      <w:bookmarkStart w:id="13" w:name="_Ref504651346"/>
      <w:r w:rsidRPr="00604EC5">
        <w:rPr>
          <w:rFonts w:ascii="Arial" w:hAnsi="Arial" w:cs="Arial"/>
        </w:rPr>
        <w:t xml:space="preserve">You must make sure that </w:t>
      </w:r>
      <w:r w:rsidR="002E1F15" w:rsidRPr="00604EC5">
        <w:rPr>
          <w:rFonts w:ascii="Arial" w:hAnsi="Arial" w:cs="Arial"/>
        </w:rPr>
        <w:t>you are archiving emails which you want to keep. It is up to</w:t>
      </w:r>
      <w:r w:rsidR="00853DDD" w:rsidRPr="00604EC5">
        <w:rPr>
          <w:rFonts w:ascii="Arial" w:hAnsi="Arial" w:cs="Arial"/>
        </w:rPr>
        <w:t xml:space="preserve"> you</w:t>
      </w:r>
      <w:r w:rsidR="002E1F15" w:rsidRPr="00604EC5">
        <w:rPr>
          <w:rFonts w:ascii="Arial" w:hAnsi="Arial" w:cs="Arial"/>
        </w:rPr>
        <w:t xml:space="preserve"> what method you use to archive emails as long as you are adopting a sensible and organisational ap</w:t>
      </w:r>
      <w:r w:rsidR="003A05ED" w:rsidRPr="00604EC5">
        <w:rPr>
          <w:rFonts w:ascii="Arial" w:hAnsi="Arial" w:cs="Arial"/>
        </w:rPr>
        <w:t>proach.</w:t>
      </w:r>
      <w:r w:rsidR="001F19A6" w:rsidRPr="00604EC5">
        <w:rPr>
          <w:rFonts w:ascii="Arial" w:hAnsi="Arial" w:cs="Arial"/>
        </w:rPr>
        <w:t xml:space="preserve"> For example, y</w:t>
      </w:r>
      <w:r w:rsidR="002E1F15" w:rsidRPr="00604EC5">
        <w:rPr>
          <w:rFonts w:ascii="Arial" w:hAnsi="Arial" w:cs="Arial"/>
        </w:rPr>
        <w:t xml:space="preserve">ou </w:t>
      </w:r>
      <w:r w:rsidR="003A05ED" w:rsidRPr="00604EC5">
        <w:rPr>
          <w:rFonts w:ascii="Arial" w:hAnsi="Arial" w:cs="Arial"/>
        </w:rPr>
        <w:t xml:space="preserve">may </w:t>
      </w:r>
      <w:r w:rsidR="002E1F15" w:rsidRPr="00604EC5">
        <w:rPr>
          <w:rFonts w:ascii="Arial" w:hAnsi="Arial" w:cs="Arial"/>
        </w:rPr>
        <w:t xml:space="preserve">have an isolated </w:t>
      </w:r>
      <w:r w:rsidR="003A05ED" w:rsidRPr="00604EC5">
        <w:rPr>
          <w:rFonts w:ascii="Arial" w:hAnsi="Arial" w:cs="Arial"/>
        </w:rPr>
        <w:t xml:space="preserve">ongoing </w:t>
      </w:r>
      <w:r w:rsidR="002E1F15" w:rsidRPr="00604EC5">
        <w:rPr>
          <w:rFonts w:ascii="Arial" w:hAnsi="Arial" w:cs="Arial"/>
        </w:rPr>
        <w:t>issue with a particular member of staff or pupil</w:t>
      </w:r>
      <w:r w:rsidR="003A05ED" w:rsidRPr="00604EC5">
        <w:rPr>
          <w:rFonts w:ascii="Arial" w:hAnsi="Arial" w:cs="Arial"/>
        </w:rPr>
        <w:t xml:space="preserve"> (say, a complaint or grievance). You </w:t>
      </w:r>
      <w:r w:rsidR="002E1F15" w:rsidRPr="00604EC5">
        <w:rPr>
          <w:rFonts w:ascii="Arial" w:hAnsi="Arial" w:cs="Arial"/>
        </w:rPr>
        <w:t>should create a folder in your inbox which has</w:t>
      </w:r>
      <w:r w:rsidR="00D97479" w:rsidRPr="00604EC5">
        <w:rPr>
          <w:rFonts w:ascii="Arial" w:hAnsi="Arial" w:cs="Arial"/>
        </w:rPr>
        <w:t>, all in one place,</w:t>
      </w:r>
      <w:r w:rsidR="002E1F15" w:rsidRPr="00604EC5">
        <w:rPr>
          <w:rFonts w:ascii="Arial" w:hAnsi="Arial" w:cs="Arial"/>
        </w:rPr>
        <w:t xml:space="preserve"> all</w:t>
      </w:r>
      <w:r w:rsidR="003A05ED" w:rsidRPr="00604EC5">
        <w:rPr>
          <w:rFonts w:ascii="Arial" w:hAnsi="Arial" w:cs="Arial"/>
        </w:rPr>
        <w:t xml:space="preserve"> emails relating to that issue so they are easy to locate</w:t>
      </w:r>
      <w:r w:rsidR="00D97479" w:rsidRPr="00604EC5">
        <w:rPr>
          <w:rFonts w:ascii="Arial" w:hAnsi="Arial" w:cs="Arial"/>
        </w:rPr>
        <w:t>.</w:t>
      </w:r>
      <w:bookmarkEnd w:id="13"/>
      <w:r w:rsidR="00D97479" w:rsidRPr="00604EC5">
        <w:rPr>
          <w:rFonts w:ascii="Arial" w:hAnsi="Arial" w:cs="Arial"/>
        </w:rPr>
        <w:t xml:space="preserve"> </w:t>
      </w:r>
    </w:p>
    <w:p w14:paraId="0387E9C2" w14:textId="735D70F5" w:rsidR="00324DBB" w:rsidRDefault="00D02460" w:rsidP="003A05ED">
      <w:pPr>
        <w:pStyle w:val="Paragraph11"/>
        <w:rPr>
          <w:rFonts w:ascii="Arial" w:hAnsi="Arial" w:cs="Arial"/>
        </w:rPr>
      </w:pPr>
      <w:bookmarkStart w:id="14" w:name="_Ref506963820"/>
      <w:r>
        <w:rPr>
          <w:rFonts w:ascii="Arial" w:hAnsi="Arial" w:cs="Arial"/>
        </w:rPr>
        <w:t>On</w:t>
      </w:r>
      <w:r w:rsidR="00416422">
        <w:rPr>
          <w:rFonts w:ascii="Arial" w:hAnsi="Arial" w:cs="Arial"/>
        </w:rPr>
        <w:t>1</w:t>
      </w:r>
      <w:r w:rsidR="00416422" w:rsidRPr="0000361D">
        <w:rPr>
          <w:rFonts w:ascii="Arial" w:hAnsi="Arial" w:cs="Arial"/>
          <w:vertAlign w:val="superscript"/>
        </w:rPr>
        <w:t>st</w:t>
      </w:r>
      <w:r w:rsidR="00416422">
        <w:rPr>
          <w:rFonts w:ascii="Arial" w:hAnsi="Arial" w:cs="Arial"/>
        </w:rPr>
        <w:t xml:space="preserve"> </w:t>
      </w:r>
      <w:r>
        <w:rPr>
          <w:rFonts w:ascii="Arial" w:hAnsi="Arial" w:cs="Arial"/>
        </w:rPr>
        <w:t>May</w:t>
      </w:r>
      <w:r w:rsidR="00416422">
        <w:rPr>
          <w:rFonts w:ascii="Arial" w:hAnsi="Arial" w:cs="Arial"/>
        </w:rPr>
        <w:t xml:space="preserve"> 2018, Cognita</w:t>
      </w:r>
      <w:r>
        <w:rPr>
          <w:rFonts w:ascii="Arial" w:hAnsi="Arial" w:cs="Arial"/>
        </w:rPr>
        <w:t xml:space="preserve"> </w:t>
      </w:r>
      <w:r w:rsidR="00416422">
        <w:rPr>
          <w:rFonts w:ascii="Arial" w:hAnsi="Arial" w:cs="Arial"/>
        </w:rPr>
        <w:t>adopt</w:t>
      </w:r>
      <w:r>
        <w:rPr>
          <w:rFonts w:ascii="Arial" w:hAnsi="Arial" w:cs="Arial"/>
        </w:rPr>
        <w:t>ed</w:t>
      </w:r>
      <w:r w:rsidR="0086464F">
        <w:rPr>
          <w:rFonts w:ascii="Arial" w:hAnsi="Arial" w:cs="Arial"/>
        </w:rPr>
        <w:t xml:space="preserve"> </w:t>
      </w:r>
      <w:r w:rsidR="00416422">
        <w:rPr>
          <w:rFonts w:ascii="Arial" w:hAnsi="Arial" w:cs="Arial"/>
        </w:rPr>
        <w:t xml:space="preserve">a </w:t>
      </w:r>
      <w:proofErr w:type="gramStart"/>
      <w:r w:rsidR="00416422">
        <w:rPr>
          <w:rFonts w:ascii="Arial" w:hAnsi="Arial" w:cs="Arial"/>
        </w:rPr>
        <w:t>5 year</w:t>
      </w:r>
      <w:proofErr w:type="gramEnd"/>
      <w:r w:rsidR="00416422">
        <w:rPr>
          <w:rFonts w:ascii="Arial" w:hAnsi="Arial" w:cs="Arial"/>
        </w:rPr>
        <w:t xml:space="preserve"> retention policy for emails stored in your email account.  Any emails more than 5 years’ old, will be permanently deleted from your account.  From 1</w:t>
      </w:r>
      <w:r w:rsidR="00416422" w:rsidRPr="0000361D">
        <w:rPr>
          <w:rFonts w:ascii="Arial" w:hAnsi="Arial" w:cs="Arial"/>
          <w:vertAlign w:val="superscript"/>
        </w:rPr>
        <w:t>st</w:t>
      </w:r>
      <w:r w:rsidR="00416422">
        <w:rPr>
          <w:rFonts w:ascii="Arial" w:hAnsi="Arial" w:cs="Arial"/>
        </w:rPr>
        <w:t xml:space="preserve"> </w:t>
      </w:r>
      <w:r>
        <w:rPr>
          <w:rFonts w:ascii="Arial" w:hAnsi="Arial" w:cs="Arial"/>
        </w:rPr>
        <w:t>May</w:t>
      </w:r>
      <w:r w:rsidR="00416422">
        <w:rPr>
          <w:rFonts w:ascii="Arial" w:hAnsi="Arial" w:cs="Arial"/>
        </w:rPr>
        <w:t xml:space="preserve"> 2019, the email retention period will reduce to 4 years, and on 1</w:t>
      </w:r>
      <w:r w:rsidR="00416422" w:rsidRPr="0000361D">
        <w:rPr>
          <w:rFonts w:ascii="Arial" w:hAnsi="Arial" w:cs="Arial"/>
          <w:vertAlign w:val="superscript"/>
        </w:rPr>
        <w:t>st</w:t>
      </w:r>
      <w:r w:rsidR="00416422">
        <w:rPr>
          <w:rFonts w:ascii="Arial" w:hAnsi="Arial" w:cs="Arial"/>
        </w:rPr>
        <w:t xml:space="preserve"> </w:t>
      </w:r>
      <w:r>
        <w:rPr>
          <w:rFonts w:ascii="Arial" w:hAnsi="Arial" w:cs="Arial"/>
        </w:rPr>
        <w:t>May</w:t>
      </w:r>
      <w:r w:rsidR="00416422">
        <w:rPr>
          <w:rFonts w:ascii="Arial" w:hAnsi="Arial" w:cs="Arial"/>
        </w:rPr>
        <w:t>2020 the email retention period will reduce to 3 years.</w:t>
      </w:r>
      <w:r w:rsidR="0006346C">
        <w:rPr>
          <w:rFonts w:ascii="Arial" w:hAnsi="Arial" w:cs="Arial"/>
        </w:rPr>
        <w:t xml:space="preserve">  </w:t>
      </w:r>
    </w:p>
    <w:p w14:paraId="413B6134" w14:textId="2E853066" w:rsidR="003A05ED" w:rsidRPr="00604EC5" w:rsidRDefault="0006346C" w:rsidP="003A05ED">
      <w:pPr>
        <w:pStyle w:val="Paragraph11"/>
        <w:rPr>
          <w:rFonts w:ascii="Arial" w:hAnsi="Arial" w:cs="Arial"/>
        </w:rPr>
      </w:pPr>
      <w:r>
        <w:rPr>
          <w:rFonts w:ascii="Arial" w:hAnsi="Arial" w:cs="Arial"/>
        </w:rPr>
        <w:t>Further instructions will be given about how to save emails that are still required beyond the relevant email retention period</w:t>
      </w:r>
      <w:bookmarkEnd w:id="14"/>
      <w:r w:rsidR="00324DBB">
        <w:rPr>
          <w:rFonts w:ascii="Arial" w:hAnsi="Arial" w:cs="Arial"/>
        </w:rPr>
        <w:t xml:space="preserve"> above. By way of summary, it is possible to set up a folder in your inbox to save emails to be kept beyond the retention period and you will be guided about how to do this via the IT Team in due course. Please note, however, that this does not allow you to routinely save emails into this folder (and the IT Team in the School Support Centre will be monitoring this folder to check): only those emails which you </w:t>
      </w:r>
      <w:r w:rsidR="00324DBB">
        <w:rPr>
          <w:rFonts w:ascii="Arial" w:hAnsi="Arial" w:cs="Arial"/>
          <w:u w:val="single"/>
        </w:rPr>
        <w:t>need</w:t>
      </w:r>
      <w:r w:rsidR="00324DBB">
        <w:rPr>
          <w:rFonts w:ascii="Arial" w:hAnsi="Arial" w:cs="Arial"/>
        </w:rPr>
        <w:t xml:space="preserve"> for longer periods. You may also want to think about other ways of keeping those emails: for example, if they relate to an ongoing case or claim, you should liaise with the legal team about whether they have a separate bundle which means you do not have to hold on to the emails yourself. Or perhaps you need the attachments in the email, but not necessarily the email itself, in which case you should save the attachments in your personal folder and delete the email itself when no longer needed.</w:t>
      </w:r>
    </w:p>
    <w:p w14:paraId="16A92F43" w14:textId="43325F12" w:rsidR="00A4703A" w:rsidRPr="00604EC5" w:rsidRDefault="00A4703A" w:rsidP="0025075C">
      <w:pPr>
        <w:pStyle w:val="Paragraph1"/>
        <w:rPr>
          <w:rFonts w:ascii="Arial" w:hAnsi="Arial" w:cs="Arial"/>
        </w:rPr>
      </w:pPr>
      <w:r w:rsidRPr="00604EC5">
        <w:rPr>
          <w:rFonts w:ascii="Arial" w:hAnsi="Arial" w:cs="Arial"/>
        </w:rPr>
        <w:t>DELETING DATA WHICH IS OUT OF DATE</w:t>
      </w:r>
    </w:p>
    <w:p w14:paraId="7E75FAD8" w14:textId="40466875" w:rsidR="00A4703A" w:rsidRPr="00604EC5" w:rsidRDefault="00A4703A" w:rsidP="00A4703A">
      <w:pPr>
        <w:pStyle w:val="Paragraph11"/>
        <w:rPr>
          <w:rFonts w:ascii="Arial" w:hAnsi="Arial" w:cs="Arial"/>
        </w:rPr>
      </w:pPr>
      <w:r w:rsidRPr="00604EC5">
        <w:rPr>
          <w:rFonts w:ascii="Arial" w:hAnsi="Arial" w:cs="Arial"/>
        </w:rPr>
        <w:t>Article 5(1)(d) of the GDPR requires that personal data shall be accurate and, where necessary,</w:t>
      </w:r>
      <w:r w:rsidR="0022262A">
        <w:rPr>
          <w:rFonts w:ascii="Arial" w:hAnsi="Arial" w:cs="Arial"/>
        </w:rPr>
        <w:t xml:space="preserve"> kept</w:t>
      </w:r>
      <w:r w:rsidRPr="00604EC5">
        <w:rPr>
          <w:rFonts w:ascii="Arial" w:hAnsi="Arial" w:cs="Arial"/>
        </w:rPr>
        <w:t xml:space="preserve"> up to date. When you have information which you know is out of date then you should be securely deleting that data in accordance with this policy.</w:t>
      </w:r>
    </w:p>
    <w:p w14:paraId="5E0F5077" w14:textId="4B18EF82" w:rsidR="0025075C" w:rsidRPr="00604EC5" w:rsidRDefault="004F1344" w:rsidP="0025075C">
      <w:pPr>
        <w:pStyle w:val="Paragraph1"/>
        <w:rPr>
          <w:rFonts w:ascii="Arial" w:hAnsi="Arial" w:cs="Arial"/>
        </w:rPr>
      </w:pPr>
      <w:r w:rsidRPr="00604EC5">
        <w:rPr>
          <w:rFonts w:ascii="Arial" w:hAnsi="Arial" w:cs="Arial"/>
        </w:rPr>
        <w:t>Changes to this policy</w:t>
      </w:r>
      <w:bookmarkEnd w:id="10"/>
      <w:bookmarkEnd w:id="11"/>
      <w:bookmarkEnd w:id="12"/>
    </w:p>
    <w:p w14:paraId="57CCC30E" w14:textId="5DED5F6B" w:rsidR="00B801DC" w:rsidRPr="00324DBB" w:rsidRDefault="00033B1E" w:rsidP="00324DBB">
      <w:pPr>
        <w:pStyle w:val="Paragraph11"/>
        <w:rPr>
          <w:rFonts w:ascii="Arial" w:hAnsi="Arial" w:cs="Arial"/>
        </w:rPr>
      </w:pPr>
      <w:bookmarkStart w:id="15" w:name="_Toc503774745"/>
      <w:bookmarkEnd w:id="5"/>
      <w:bookmarkEnd w:id="15"/>
      <w:r w:rsidRPr="00604EC5">
        <w:rPr>
          <w:rFonts w:ascii="Arial" w:hAnsi="Arial" w:cs="Arial"/>
        </w:rPr>
        <w:t>We reserve the right to change this policy at any time. Where appropriate, we will notify you about those changes.</w:t>
      </w:r>
    </w:p>
    <w:p w14:paraId="070C0C73" w14:textId="77777777" w:rsidR="00B801DC" w:rsidRDefault="00B801DC">
      <w:pPr>
        <w:spacing w:after="0" w:line="240" w:lineRule="auto"/>
        <w:jc w:val="left"/>
        <w:rPr>
          <w:rFonts w:ascii="Arial" w:hAnsi="Arial" w:cs="Arial"/>
          <w:b/>
          <w:caps/>
        </w:rPr>
        <w:sectPr w:rsidR="00B801DC" w:rsidSect="00F439A3">
          <w:headerReference w:type="default" r:id="rId14"/>
          <w:footerReference w:type="default" r:id="rId15"/>
          <w:pgSz w:w="11907" w:h="16840"/>
          <w:pgMar w:top="1134" w:right="1134" w:bottom="1134" w:left="1134" w:header="709" w:footer="709" w:gutter="0"/>
          <w:pgNumType w:start="1"/>
          <w:cols w:space="720"/>
        </w:sectPr>
      </w:pPr>
    </w:p>
    <w:p w14:paraId="31B3F042" w14:textId="59DDFF4F" w:rsidR="00B801DC" w:rsidRPr="00BD6D2F" w:rsidRDefault="00B801DC" w:rsidP="00B801DC">
      <w:pPr>
        <w:jc w:val="center"/>
        <w:rPr>
          <w:rFonts w:ascii="Arial" w:hAnsi="Arial" w:cs="Arial"/>
          <w:b/>
        </w:rPr>
      </w:pPr>
      <w:r w:rsidRPr="00BD6D2F">
        <w:rPr>
          <w:rFonts w:ascii="Arial" w:hAnsi="Arial" w:cs="Arial"/>
          <w:b/>
          <w:lang w:eastAsia="ru-RU"/>
        </w:rPr>
        <w:lastRenderedPageBreak/>
        <w:t xml:space="preserve">DATA PROTECTION </w:t>
      </w:r>
      <w:r w:rsidR="00C2246B">
        <w:rPr>
          <w:rFonts w:ascii="Arial" w:hAnsi="Arial" w:cs="Arial"/>
          <w:b/>
        </w:rPr>
        <w:t>RETENTION SCHEDULE</w:t>
      </w:r>
    </w:p>
    <w:p w14:paraId="5F14F0D0" w14:textId="77777777" w:rsidR="00B801DC" w:rsidRPr="00693B81" w:rsidRDefault="00B801DC" w:rsidP="00B801DC">
      <w:pPr>
        <w:rPr>
          <w:rFonts w:cs="Tahom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491"/>
        <w:gridCol w:w="3426"/>
        <w:gridCol w:w="3047"/>
      </w:tblGrid>
      <w:tr w:rsidR="00B17173" w:rsidRPr="00BD6D2F" w14:paraId="2FC61E99" w14:textId="77777777" w:rsidTr="00B17173">
        <w:tc>
          <w:tcPr>
            <w:tcW w:w="5000" w:type="pct"/>
            <w:gridSpan w:val="4"/>
            <w:shd w:val="clear" w:color="auto" w:fill="E0E0E0"/>
          </w:tcPr>
          <w:p w14:paraId="4167376D" w14:textId="0B2FA47F" w:rsidR="00B17173" w:rsidRPr="00BD6D2F" w:rsidRDefault="00B17173" w:rsidP="00C10DF9">
            <w:pPr>
              <w:spacing w:after="120"/>
              <w:jc w:val="center"/>
              <w:rPr>
                <w:rFonts w:ascii="Arial" w:hAnsi="Arial" w:cs="Arial"/>
                <w:b/>
                <w:bCs/>
                <w:sz w:val="16"/>
                <w:szCs w:val="16"/>
              </w:rPr>
            </w:pPr>
            <w:r w:rsidRPr="00BD6D2F">
              <w:rPr>
                <w:rFonts w:ascii="Arial" w:hAnsi="Arial" w:cs="Arial"/>
                <w:b/>
                <w:bCs/>
                <w:sz w:val="16"/>
                <w:szCs w:val="16"/>
              </w:rPr>
              <w:t>MEMBERS OF STAFF</w:t>
            </w:r>
            <w:r w:rsidR="00C10DF9">
              <w:rPr>
                <w:rFonts w:ascii="Arial" w:hAnsi="Arial" w:cs="Arial"/>
                <w:b/>
                <w:bCs/>
                <w:sz w:val="16"/>
                <w:szCs w:val="16"/>
              </w:rPr>
              <w:t xml:space="preserve">  </w:t>
            </w:r>
          </w:p>
        </w:tc>
      </w:tr>
      <w:tr w:rsidR="00C10DF9" w:rsidRPr="00BD6D2F" w14:paraId="347CDAB5" w14:textId="77777777" w:rsidTr="00C10DF9">
        <w:tc>
          <w:tcPr>
            <w:tcW w:w="5000" w:type="pct"/>
            <w:gridSpan w:val="4"/>
            <w:shd w:val="clear" w:color="auto" w:fill="auto"/>
          </w:tcPr>
          <w:p w14:paraId="0B075CB9" w14:textId="4EC063E1" w:rsidR="00C10DF9" w:rsidRPr="00C10DF9" w:rsidRDefault="00C10DF9" w:rsidP="00163190">
            <w:pPr>
              <w:spacing w:after="120"/>
              <w:jc w:val="center"/>
              <w:rPr>
                <w:rFonts w:ascii="Arial" w:hAnsi="Arial" w:cs="Arial"/>
                <w:bCs/>
                <w:sz w:val="16"/>
                <w:szCs w:val="16"/>
              </w:rPr>
            </w:pPr>
            <w:r>
              <w:rPr>
                <w:rFonts w:ascii="Arial" w:hAnsi="Arial" w:cs="Arial"/>
                <w:bCs/>
                <w:sz w:val="16"/>
                <w:szCs w:val="16"/>
              </w:rPr>
              <w:t xml:space="preserve">This includes all employees, permanent members of staff and, </w:t>
            </w:r>
            <w:r w:rsidR="00B32F33">
              <w:rPr>
                <w:rFonts w:ascii="Arial" w:hAnsi="Arial" w:cs="Arial"/>
                <w:bCs/>
                <w:sz w:val="16"/>
                <w:szCs w:val="16"/>
              </w:rPr>
              <w:t>where relevant, supply teachers and self-employed contractors. In relation to those people who are engaged by the s</w:t>
            </w:r>
            <w:r w:rsidR="00C8678E">
              <w:rPr>
                <w:rFonts w:ascii="Arial" w:hAnsi="Arial" w:cs="Arial"/>
                <w:bCs/>
                <w:sz w:val="16"/>
                <w:szCs w:val="16"/>
              </w:rPr>
              <w:t>chool or head office on a short-</w:t>
            </w:r>
            <w:r w:rsidR="00B32F33">
              <w:rPr>
                <w:rFonts w:ascii="Arial" w:hAnsi="Arial" w:cs="Arial"/>
                <w:bCs/>
                <w:sz w:val="16"/>
                <w:szCs w:val="16"/>
              </w:rPr>
              <w:t xml:space="preserve">term basis, </w:t>
            </w:r>
            <w:r w:rsidR="001C2D36">
              <w:rPr>
                <w:rFonts w:ascii="Arial" w:hAnsi="Arial" w:cs="Arial"/>
                <w:bCs/>
                <w:sz w:val="16"/>
                <w:szCs w:val="16"/>
              </w:rPr>
              <w:t xml:space="preserve">you will </w:t>
            </w:r>
            <w:r w:rsidR="00163190">
              <w:rPr>
                <w:rFonts w:ascii="Arial" w:hAnsi="Arial" w:cs="Arial"/>
                <w:bCs/>
                <w:sz w:val="16"/>
                <w:szCs w:val="16"/>
              </w:rPr>
              <w:t xml:space="preserve">probably be </w:t>
            </w:r>
            <w:r w:rsidR="001C2D36">
              <w:rPr>
                <w:rFonts w:ascii="Arial" w:hAnsi="Arial" w:cs="Arial"/>
                <w:bCs/>
                <w:sz w:val="16"/>
                <w:szCs w:val="16"/>
              </w:rPr>
              <w:t>collect</w:t>
            </w:r>
            <w:r w:rsidR="00163190">
              <w:rPr>
                <w:rFonts w:ascii="Arial" w:hAnsi="Arial" w:cs="Arial"/>
                <w:bCs/>
                <w:sz w:val="16"/>
                <w:szCs w:val="16"/>
              </w:rPr>
              <w:t>ing</w:t>
            </w:r>
            <w:r w:rsidR="001C2D36">
              <w:rPr>
                <w:rFonts w:ascii="Arial" w:hAnsi="Arial" w:cs="Arial"/>
                <w:bCs/>
                <w:sz w:val="16"/>
                <w:szCs w:val="16"/>
              </w:rPr>
              <w:t xml:space="preserve"> a limited amount of information on these people</w:t>
            </w:r>
            <w:r w:rsidR="006F4347">
              <w:rPr>
                <w:rFonts w:ascii="Arial" w:hAnsi="Arial" w:cs="Arial"/>
                <w:bCs/>
                <w:sz w:val="16"/>
                <w:szCs w:val="16"/>
              </w:rPr>
              <w:t>, particularly if they are engaged via a recruitment agent</w:t>
            </w:r>
            <w:r w:rsidR="00736D30">
              <w:rPr>
                <w:rFonts w:ascii="Arial" w:hAnsi="Arial" w:cs="Arial"/>
                <w:bCs/>
                <w:sz w:val="16"/>
                <w:szCs w:val="16"/>
              </w:rPr>
              <w:t xml:space="preserve"> to fill a vacancy for a short period</w:t>
            </w:r>
            <w:r w:rsidR="001C2D36">
              <w:rPr>
                <w:rFonts w:ascii="Arial" w:hAnsi="Arial" w:cs="Arial"/>
                <w:bCs/>
                <w:sz w:val="16"/>
                <w:szCs w:val="16"/>
              </w:rPr>
              <w:t>. P</w:t>
            </w:r>
            <w:r w:rsidR="00B32F33">
              <w:rPr>
                <w:rFonts w:ascii="Arial" w:hAnsi="Arial" w:cs="Arial"/>
                <w:bCs/>
                <w:sz w:val="16"/>
                <w:szCs w:val="16"/>
              </w:rPr>
              <w:t xml:space="preserve">lease exercise your discretion regarding how long to </w:t>
            </w:r>
            <w:r w:rsidR="001C2D36">
              <w:rPr>
                <w:rFonts w:ascii="Arial" w:hAnsi="Arial" w:cs="Arial"/>
                <w:bCs/>
                <w:sz w:val="16"/>
                <w:szCs w:val="16"/>
              </w:rPr>
              <w:t xml:space="preserve">keep personal information about </w:t>
            </w:r>
            <w:r w:rsidR="006F4347">
              <w:rPr>
                <w:rFonts w:ascii="Arial" w:hAnsi="Arial" w:cs="Arial"/>
                <w:bCs/>
                <w:sz w:val="16"/>
                <w:szCs w:val="16"/>
              </w:rPr>
              <w:t>this type of</w:t>
            </w:r>
            <w:r w:rsidR="001C2D36">
              <w:rPr>
                <w:rFonts w:ascii="Arial" w:hAnsi="Arial" w:cs="Arial"/>
                <w:bCs/>
                <w:sz w:val="16"/>
                <w:szCs w:val="16"/>
              </w:rPr>
              <w:t xml:space="preserve"> </w:t>
            </w:r>
            <w:r w:rsidR="006F4347">
              <w:rPr>
                <w:rFonts w:ascii="Arial" w:hAnsi="Arial" w:cs="Arial"/>
                <w:bCs/>
                <w:sz w:val="16"/>
                <w:szCs w:val="16"/>
              </w:rPr>
              <w:t>person</w:t>
            </w:r>
            <w:r w:rsidR="001C2D36">
              <w:rPr>
                <w:rFonts w:ascii="Arial" w:hAnsi="Arial" w:cs="Arial"/>
                <w:bCs/>
                <w:sz w:val="16"/>
                <w:szCs w:val="16"/>
              </w:rPr>
              <w:t xml:space="preserve">. If a shorter retention period is more appropriate (say, 6 months) then please delete information </w:t>
            </w:r>
            <w:r w:rsidR="006F4347">
              <w:rPr>
                <w:rFonts w:ascii="Arial" w:hAnsi="Arial" w:cs="Arial"/>
                <w:bCs/>
                <w:sz w:val="16"/>
                <w:szCs w:val="16"/>
              </w:rPr>
              <w:t xml:space="preserve">about this </w:t>
            </w:r>
            <w:r w:rsidR="00163190">
              <w:rPr>
                <w:rFonts w:ascii="Arial" w:hAnsi="Arial" w:cs="Arial"/>
                <w:bCs/>
                <w:sz w:val="16"/>
                <w:szCs w:val="16"/>
              </w:rPr>
              <w:t>person before the end of that period.</w:t>
            </w:r>
          </w:p>
        </w:tc>
      </w:tr>
      <w:tr w:rsidR="00B17173" w:rsidRPr="00BD6D2F" w14:paraId="4AEB17FC" w14:textId="77777777" w:rsidTr="00BF799E">
        <w:tc>
          <w:tcPr>
            <w:tcW w:w="203" w:type="pct"/>
            <w:shd w:val="clear" w:color="auto" w:fill="E0E0E0"/>
          </w:tcPr>
          <w:p w14:paraId="7509D148" w14:textId="66E92C1D" w:rsidR="00B17173" w:rsidRPr="00BD6D2F" w:rsidRDefault="00B17173" w:rsidP="00C042FB">
            <w:pPr>
              <w:jc w:val="center"/>
              <w:rPr>
                <w:rFonts w:ascii="Arial" w:hAnsi="Arial" w:cs="Arial"/>
                <w:b/>
                <w:sz w:val="16"/>
                <w:szCs w:val="16"/>
              </w:rPr>
            </w:pPr>
            <w:r>
              <w:rPr>
                <w:rFonts w:ascii="Arial" w:hAnsi="Arial" w:cs="Arial"/>
                <w:b/>
                <w:sz w:val="16"/>
                <w:szCs w:val="16"/>
              </w:rPr>
              <w:t>No</w:t>
            </w:r>
          </w:p>
        </w:tc>
        <w:tc>
          <w:tcPr>
            <w:tcW w:w="2573" w:type="pct"/>
            <w:shd w:val="clear" w:color="auto" w:fill="E0E0E0"/>
          </w:tcPr>
          <w:p w14:paraId="5E90B0CB" w14:textId="7E78A2C8" w:rsidR="00B17173" w:rsidRPr="00BD6D2F" w:rsidRDefault="00B17173" w:rsidP="00C042FB">
            <w:pPr>
              <w:jc w:val="center"/>
              <w:rPr>
                <w:rFonts w:ascii="Arial" w:hAnsi="Arial" w:cs="Arial"/>
                <w:b/>
                <w:sz w:val="16"/>
                <w:szCs w:val="16"/>
              </w:rPr>
            </w:pPr>
            <w:r w:rsidRPr="00BD6D2F">
              <w:rPr>
                <w:rFonts w:ascii="Arial" w:hAnsi="Arial" w:cs="Arial"/>
                <w:b/>
                <w:sz w:val="16"/>
                <w:szCs w:val="16"/>
              </w:rPr>
              <w:t>Description of Personal Data</w:t>
            </w:r>
          </w:p>
        </w:tc>
        <w:tc>
          <w:tcPr>
            <w:tcW w:w="1177" w:type="pct"/>
            <w:shd w:val="clear" w:color="auto" w:fill="E0E0E0"/>
          </w:tcPr>
          <w:p w14:paraId="6FDB3415" w14:textId="77777777" w:rsidR="00B17173" w:rsidRPr="00BD6D2F" w:rsidRDefault="00B17173" w:rsidP="00C042FB">
            <w:pPr>
              <w:spacing w:after="120"/>
              <w:jc w:val="center"/>
              <w:rPr>
                <w:rFonts w:ascii="Arial" w:hAnsi="Arial" w:cs="Arial"/>
                <w:b/>
                <w:bCs/>
                <w:sz w:val="16"/>
                <w:szCs w:val="16"/>
              </w:rPr>
            </w:pPr>
            <w:r w:rsidRPr="00BD6D2F">
              <w:rPr>
                <w:rFonts w:ascii="Arial" w:hAnsi="Arial" w:cs="Arial"/>
                <w:b/>
                <w:bCs/>
                <w:sz w:val="16"/>
                <w:szCs w:val="16"/>
              </w:rPr>
              <w:t>Reference to Statute and/or Guidance</w:t>
            </w:r>
          </w:p>
        </w:tc>
        <w:tc>
          <w:tcPr>
            <w:tcW w:w="1047" w:type="pct"/>
            <w:shd w:val="clear" w:color="auto" w:fill="E0E0E0"/>
          </w:tcPr>
          <w:p w14:paraId="476A0FC0" w14:textId="77777777" w:rsidR="00B17173" w:rsidRPr="00BD6D2F" w:rsidRDefault="00B17173" w:rsidP="00C042FB">
            <w:pPr>
              <w:spacing w:after="120"/>
              <w:jc w:val="center"/>
              <w:rPr>
                <w:rFonts w:ascii="Arial" w:hAnsi="Arial" w:cs="Arial"/>
                <w:b/>
                <w:bCs/>
                <w:sz w:val="16"/>
                <w:szCs w:val="16"/>
              </w:rPr>
            </w:pPr>
            <w:r w:rsidRPr="00BD6D2F">
              <w:rPr>
                <w:rFonts w:ascii="Arial" w:hAnsi="Arial" w:cs="Arial"/>
                <w:b/>
                <w:bCs/>
                <w:sz w:val="16"/>
                <w:szCs w:val="16"/>
              </w:rPr>
              <w:t>Retention Period</w:t>
            </w:r>
          </w:p>
        </w:tc>
      </w:tr>
      <w:tr w:rsidR="003B27D1" w:rsidRPr="00BD6D2F" w14:paraId="162B941E" w14:textId="77777777" w:rsidTr="00BF799E">
        <w:tc>
          <w:tcPr>
            <w:tcW w:w="203" w:type="pct"/>
          </w:tcPr>
          <w:p w14:paraId="0D9A97B9" w14:textId="1A4E4B99" w:rsidR="003B27D1" w:rsidRPr="00BD6D2F" w:rsidRDefault="003B27D1" w:rsidP="00C042FB">
            <w:pPr>
              <w:spacing w:after="120"/>
              <w:jc w:val="center"/>
              <w:rPr>
                <w:rFonts w:ascii="Arial" w:hAnsi="Arial" w:cs="Arial"/>
                <w:sz w:val="16"/>
                <w:szCs w:val="16"/>
              </w:rPr>
            </w:pPr>
            <w:r>
              <w:rPr>
                <w:rFonts w:ascii="Arial" w:hAnsi="Arial" w:cs="Arial"/>
                <w:sz w:val="16"/>
                <w:szCs w:val="16"/>
              </w:rPr>
              <w:t>1</w:t>
            </w:r>
          </w:p>
        </w:tc>
        <w:tc>
          <w:tcPr>
            <w:tcW w:w="2573" w:type="pct"/>
            <w:vAlign w:val="center"/>
          </w:tcPr>
          <w:p w14:paraId="3803F337" w14:textId="14AEB676" w:rsidR="003B27D1" w:rsidRPr="00BD6D2F" w:rsidRDefault="003B27D1" w:rsidP="00C042FB">
            <w:pPr>
              <w:spacing w:after="120"/>
              <w:jc w:val="center"/>
              <w:rPr>
                <w:rFonts w:ascii="Arial" w:hAnsi="Arial" w:cs="Arial"/>
                <w:sz w:val="16"/>
                <w:szCs w:val="16"/>
              </w:rPr>
            </w:pPr>
            <w:r w:rsidRPr="00BD6D2F">
              <w:rPr>
                <w:rFonts w:ascii="Arial" w:hAnsi="Arial" w:cs="Arial"/>
                <w:sz w:val="16"/>
                <w:szCs w:val="16"/>
              </w:rPr>
              <w:t>List of all members of staff and employees and dates of employment</w:t>
            </w:r>
          </w:p>
        </w:tc>
        <w:tc>
          <w:tcPr>
            <w:tcW w:w="1177" w:type="pct"/>
            <w:vMerge w:val="restart"/>
            <w:vAlign w:val="center"/>
          </w:tcPr>
          <w:p w14:paraId="0A966890" w14:textId="77777777" w:rsidR="003B27D1" w:rsidRPr="00BD6D2F" w:rsidRDefault="003B27D1" w:rsidP="00C042FB">
            <w:pPr>
              <w:spacing w:after="120"/>
              <w:jc w:val="center"/>
              <w:rPr>
                <w:rFonts w:ascii="Arial" w:hAnsi="Arial" w:cs="Arial"/>
                <w:sz w:val="16"/>
                <w:szCs w:val="16"/>
              </w:rPr>
            </w:pPr>
            <w:r w:rsidRPr="00BD6D2F">
              <w:rPr>
                <w:rFonts w:ascii="Arial" w:hAnsi="Arial" w:cs="Arial"/>
                <w:sz w:val="16"/>
                <w:szCs w:val="16"/>
              </w:rPr>
              <w:t>Limitation Act 1980 section 5.</w:t>
            </w:r>
          </w:p>
          <w:p w14:paraId="47361F26" w14:textId="77777777" w:rsidR="003B27D1" w:rsidRPr="00BD6D2F" w:rsidRDefault="003B27D1" w:rsidP="00C042FB">
            <w:pPr>
              <w:spacing w:after="120"/>
              <w:jc w:val="center"/>
              <w:rPr>
                <w:rFonts w:ascii="Arial" w:hAnsi="Arial" w:cs="Arial"/>
                <w:sz w:val="16"/>
                <w:szCs w:val="16"/>
              </w:rPr>
            </w:pPr>
          </w:p>
        </w:tc>
        <w:tc>
          <w:tcPr>
            <w:tcW w:w="1047" w:type="pct"/>
            <w:vMerge w:val="restart"/>
            <w:vAlign w:val="center"/>
          </w:tcPr>
          <w:p w14:paraId="0255CF8C" w14:textId="2054044F" w:rsidR="003B27D1" w:rsidRPr="00BD6D2F" w:rsidRDefault="003B27D1" w:rsidP="00C042FB">
            <w:pPr>
              <w:spacing w:after="120"/>
              <w:jc w:val="center"/>
              <w:rPr>
                <w:rFonts w:ascii="Arial" w:hAnsi="Arial" w:cs="Arial"/>
                <w:sz w:val="16"/>
                <w:szCs w:val="16"/>
              </w:rPr>
            </w:pPr>
            <w:r w:rsidRPr="00BD6D2F">
              <w:rPr>
                <w:rFonts w:ascii="Arial" w:hAnsi="Arial" w:cs="Arial"/>
                <w:sz w:val="16"/>
                <w:szCs w:val="16"/>
              </w:rPr>
              <w:t>While employment continues and 6 years after termination of employment</w:t>
            </w:r>
            <w:r w:rsidR="00B50E1E">
              <w:rPr>
                <w:rFonts w:ascii="Arial" w:hAnsi="Arial" w:cs="Arial"/>
                <w:sz w:val="16"/>
                <w:szCs w:val="16"/>
              </w:rPr>
              <w:t xml:space="preserve">. If it is reasonably practicable to separate the employee’s current bank details from the employment records, please delete these </w:t>
            </w:r>
            <w:r w:rsidR="00971A86">
              <w:rPr>
                <w:rFonts w:ascii="Arial" w:hAnsi="Arial" w:cs="Arial"/>
                <w:sz w:val="16"/>
                <w:szCs w:val="16"/>
              </w:rPr>
              <w:t>details</w:t>
            </w:r>
            <w:r w:rsidR="00B50E1E">
              <w:rPr>
                <w:rFonts w:ascii="Arial" w:hAnsi="Arial" w:cs="Arial"/>
                <w:sz w:val="16"/>
                <w:szCs w:val="16"/>
              </w:rPr>
              <w:t xml:space="preserve"> 3 months after termination of employment</w:t>
            </w:r>
          </w:p>
          <w:p w14:paraId="3107E010" w14:textId="77777777" w:rsidR="003B27D1" w:rsidRPr="00BD6D2F" w:rsidRDefault="003B27D1" w:rsidP="00C042FB">
            <w:pPr>
              <w:spacing w:after="120"/>
              <w:jc w:val="center"/>
              <w:rPr>
                <w:rFonts w:ascii="Arial" w:hAnsi="Arial" w:cs="Arial"/>
                <w:sz w:val="16"/>
                <w:szCs w:val="16"/>
              </w:rPr>
            </w:pPr>
          </w:p>
        </w:tc>
      </w:tr>
      <w:tr w:rsidR="003B27D1" w:rsidRPr="00BD6D2F" w14:paraId="2F507677" w14:textId="77777777" w:rsidTr="00BF799E">
        <w:tc>
          <w:tcPr>
            <w:tcW w:w="203" w:type="pct"/>
          </w:tcPr>
          <w:p w14:paraId="745D57DA" w14:textId="48B6F81C" w:rsidR="003B27D1" w:rsidRPr="00BD6D2F" w:rsidRDefault="003B27D1" w:rsidP="00C042FB">
            <w:pPr>
              <w:spacing w:after="120"/>
              <w:jc w:val="center"/>
              <w:rPr>
                <w:rFonts w:ascii="Arial" w:hAnsi="Arial" w:cs="Arial"/>
                <w:sz w:val="16"/>
                <w:szCs w:val="16"/>
              </w:rPr>
            </w:pPr>
            <w:r>
              <w:rPr>
                <w:rFonts w:ascii="Arial" w:hAnsi="Arial" w:cs="Arial"/>
                <w:sz w:val="16"/>
                <w:szCs w:val="16"/>
              </w:rPr>
              <w:t>2</w:t>
            </w:r>
          </w:p>
        </w:tc>
        <w:tc>
          <w:tcPr>
            <w:tcW w:w="2573" w:type="pct"/>
            <w:vAlign w:val="center"/>
          </w:tcPr>
          <w:p w14:paraId="20DE0643" w14:textId="7EBB594A" w:rsidR="003B27D1" w:rsidRPr="00BD6D2F" w:rsidRDefault="003B27D1" w:rsidP="00C042FB">
            <w:pPr>
              <w:spacing w:after="120"/>
              <w:jc w:val="center"/>
              <w:rPr>
                <w:rFonts w:ascii="Arial" w:hAnsi="Arial" w:cs="Arial"/>
                <w:sz w:val="16"/>
                <w:szCs w:val="16"/>
              </w:rPr>
            </w:pPr>
            <w:r w:rsidRPr="00BD6D2F">
              <w:rPr>
                <w:rFonts w:ascii="Arial" w:hAnsi="Arial" w:cs="Arial"/>
                <w:sz w:val="16"/>
                <w:szCs w:val="16"/>
              </w:rPr>
              <w:t>Employee offer letters, confirmation of employment letters, written particulars of employment, contracts of employment and changes to the terms and conditions</w:t>
            </w:r>
          </w:p>
        </w:tc>
        <w:tc>
          <w:tcPr>
            <w:tcW w:w="1177" w:type="pct"/>
            <w:vMerge/>
            <w:vAlign w:val="center"/>
          </w:tcPr>
          <w:p w14:paraId="00A2F722" w14:textId="77777777" w:rsidR="003B27D1" w:rsidRPr="00BD6D2F" w:rsidRDefault="003B27D1" w:rsidP="00C042FB">
            <w:pPr>
              <w:spacing w:after="120"/>
              <w:jc w:val="center"/>
              <w:rPr>
                <w:rFonts w:ascii="Arial" w:hAnsi="Arial" w:cs="Arial"/>
                <w:sz w:val="16"/>
                <w:szCs w:val="16"/>
              </w:rPr>
            </w:pPr>
          </w:p>
        </w:tc>
        <w:tc>
          <w:tcPr>
            <w:tcW w:w="1047" w:type="pct"/>
            <w:vMerge/>
            <w:vAlign w:val="center"/>
          </w:tcPr>
          <w:p w14:paraId="06EF8F13" w14:textId="77777777" w:rsidR="003B27D1" w:rsidRPr="00BD6D2F" w:rsidRDefault="003B27D1" w:rsidP="00C042FB">
            <w:pPr>
              <w:spacing w:after="120"/>
              <w:jc w:val="center"/>
              <w:rPr>
                <w:rFonts w:ascii="Arial" w:hAnsi="Arial" w:cs="Arial"/>
                <w:sz w:val="16"/>
                <w:szCs w:val="16"/>
              </w:rPr>
            </w:pPr>
          </w:p>
        </w:tc>
      </w:tr>
      <w:tr w:rsidR="003B27D1" w:rsidRPr="00BD6D2F" w14:paraId="749F7A64" w14:textId="77777777" w:rsidTr="00BF799E">
        <w:tc>
          <w:tcPr>
            <w:tcW w:w="203" w:type="pct"/>
          </w:tcPr>
          <w:p w14:paraId="7023D99C" w14:textId="2E59279C" w:rsidR="003B27D1" w:rsidRPr="00BD6D2F" w:rsidRDefault="003B27D1" w:rsidP="00C042FB">
            <w:pPr>
              <w:pStyle w:val="CommentText"/>
              <w:spacing w:after="120"/>
              <w:jc w:val="center"/>
              <w:rPr>
                <w:rFonts w:ascii="Arial" w:hAnsi="Arial" w:cs="Arial"/>
                <w:sz w:val="16"/>
                <w:szCs w:val="16"/>
                <w:lang w:eastAsia="en-GB"/>
              </w:rPr>
            </w:pPr>
            <w:r>
              <w:rPr>
                <w:rFonts w:ascii="Arial" w:hAnsi="Arial" w:cs="Arial"/>
                <w:sz w:val="16"/>
                <w:szCs w:val="16"/>
                <w:lang w:eastAsia="en-GB"/>
              </w:rPr>
              <w:t>3</w:t>
            </w:r>
          </w:p>
        </w:tc>
        <w:tc>
          <w:tcPr>
            <w:tcW w:w="2573" w:type="pct"/>
            <w:vAlign w:val="center"/>
          </w:tcPr>
          <w:p w14:paraId="61F67C5A" w14:textId="3C003CA8" w:rsidR="003B27D1" w:rsidRPr="00BD6D2F" w:rsidRDefault="003B27D1" w:rsidP="00C042FB">
            <w:pPr>
              <w:pStyle w:val="CommentText"/>
              <w:spacing w:after="120"/>
              <w:jc w:val="center"/>
              <w:rPr>
                <w:rFonts w:ascii="Arial" w:hAnsi="Arial" w:cs="Arial"/>
                <w:sz w:val="16"/>
                <w:szCs w:val="16"/>
              </w:rPr>
            </w:pPr>
            <w:r w:rsidRPr="00BD6D2F">
              <w:rPr>
                <w:rFonts w:ascii="Arial" w:hAnsi="Arial" w:cs="Arial"/>
                <w:sz w:val="16"/>
                <w:szCs w:val="16"/>
                <w:lang w:eastAsia="en-GB"/>
              </w:rPr>
              <w:t>Training records</w:t>
            </w:r>
            <w:r>
              <w:rPr>
                <w:rFonts w:ascii="Arial" w:hAnsi="Arial" w:cs="Arial"/>
                <w:sz w:val="16"/>
                <w:szCs w:val="16"/>
                <w:lang w:eastAsia="en-GB"/>
              </w:rPr>
              <w:t xml:space="preserve"> agreements</w:t>
            </w:r>
          </w:p>
        </w:tc>
        <w:tc>
          <w:tcPr>
            <w:tcW w:w="1177" w:type="pct"/>
            <w:vMerge/>
            <w:vAlign w:val="center"/>
          </w:tcPr>
          <w:p w14:paraId="480D8168" w14:textId="77777777" w:rsidR="003B27D1" w:rsidRPr="00BD6D2F" w:rsidRDefault="003B27D1" w:rsidP="00C042FB">
            <w:pPr>
              <w:spacing w:after="120"/>
              <w:jc w:val="center"/>
              <w:rPr>
                <w:rFonts w:ascii="Arial" w:hAnsi="Arial" w:cs="Arial"/>
                <w:sz w:val="16"/>
                <w:szCs w:val="16"/>
              </w:rPr>
            </w:pPr>
          </w:p>
        </w:tc>
        <w:tc>
          <w:tcPr>
            <w:tcW w:w="1047" w:type="pct"/>
            <w:vMerge/>
            <w:vAlign w:val="center"/>
          </w:tcPr>
          <w:p w14:paraId="492A3E29" w14:textId="77777777" w:rsidR="003B27D1" w:rsidRPr="00BD6D2F" w:rsidRDefault="003B27D1" w:rsidP="00C042FB">
            <w:pPr>
              <w:spacing w:after="120"/>
              <w:jc w:val="center"/>
              <w:rPr>
                <w:rFonts w:ascii="Arial" w:hAnsi="Arial" w:cs="Arial"/>
                <w:sz w:val="16"/>
                <w:szCs w:val="16"/>
              </w:rPr>
            </w:pPr>
          </w:p>
        </w:tc>
      </w:tr>
      <w:tr w:rsidR="003B27D1" w:rsidRPr="00BD6D2F" w14:paraId="07C3376A" w14:textId="77777777" w:rsidTr="00BF799E">
        <w:tc>
          <w:tcPr>
            <w:tcW w:w="203" w:type="pct"/>
          </w:tcPr>
          <w:p w14:paraId="48C5FB20" w14:textId="2D51528E" w:rsidR="003B27D1" w:rsidRPr="00BD6D2F" w:rsidRDefault="003B27D1" w:rsidP="00C042FB">
            <w:pPr>
              <w:pStyle w:val="CommentText"/>
              <w:spacing w:after="120"/>
              <w:jc w:val="center"/>
              <w:rPr>
                <w:rFonts w:ascii="Arial" w:hAnsi="Arial" w:cs="Arial"/>
                <w:sz w:val="16"/>
                <w:szCs w:val="16"/>
              </w:rPr>
            </w:pPr>
            <w:r>
              <w:rPr>
                <w:rFonts w:ascii="Arial" w:hAnsi="Arial" w:cs="Arial"/>
                <w:sz w:val="16"/>
                <w:szCs w:val="16"/>
              </w:rPr>
              <w:t>4</w:t>
            </w:r>
          </w:p>
        </w:tc>
        <w:tc>
          <w:tcPr>
            <w:tcW w:w="2573" w:type="pct"/>
            <w:vAlign w:val="center"/>
          </w:tcPr>
          <w:p w14:paraId="252743D1" w14:textId="2A603B0C" w:rsidR="003B27D1" w:rsidRPr="00BD6D2F" w:rsidRDefault="003B27D1" w:rsidP="00C042FB">
            <w:pPr>
              <w:pStyle w:val="CommentText"/>
              <w:spacing w:after="120"/>
              <w:jc w:val="center"/>
              <w:rPr>
                <w:rFonts w:ascii="Arial" w:hAnsi="Arial" w:cs="Arial"/>
                <w:sz w:val="16"/>
                <w:szCs w:val="16"/>
                <w:lang w:eastAsia="en-GB"/>
              </w:rPr>
            </w:pPr>
            <w:r w:rsidRPr="00BD6D2F">
              <w:rPr>
                <w:rFonts w:ascii="Arial" w:hAnsi="Arial" w:cs="Arial"/>
                <w:sz w:val="16"/>
                <w:szCs w:val="16"/>
              </w:rPr>
              <w:t>Personnel files (including all records relating to promotions, demotions, grievance procedures, resignation or termination letters)</w:t>
            </w:r>
          </w:p>
        </w:tc>
        <w:tc>
          <w:tcPr>
            <w:tcW w:w="1177" w:type="pct"/>
            <w:vMerge/>
            <w:vAlign w:val="center"/>
          </w:tcPr>
          <w:p w14:paraId="6E617B92" w14:textId="77777777" w:rsidR="003B27D1" w:rsidRPr="00BD6D2F" w:rsidRDefault="003B27D1" w:rsidP="00C042FB">
            <w:pPr>
              <w:spacing w:after="120"/>
              <w:jc w:val="center"/>
              <w:rPr>
                <w:rFonts w:ascii="Arial" w:hAnsi="Arial" w:cs="Arial"/>
                <w:sz w:val="16"/>
                <w:szCs w:val="16"/>
              </w:rPr>
            </w:pPr>
          </w:p>
        </w:tc>
        <w:tc>
          <w:tcPr>
            <w:tcW w:w="1047" w:type="pct"/>
            <w:vMerge/>
            <w:vAlign w:val="center"/>
          </w:tcPr>
          <w:p w14:paraId="2CCE774B" w14:textId="77777777" w:rsidR="003B27D1" w:rsidRPr="00BD6D2F" w:rsidRDefault="003B27D1" w:rsidP="00C042FB">
            <w:pPr>
              <w:spacing w:after="120"/>
              <w:jc w:val="center"/>
              <w:rPr>
                <w:rFonts w:ascii="Arial" w:hAnsi="Arial" w:cs="Arial"/>
                <w:sz w:val="16"/>
                <w:szCs w:val="16"/>
              </w:rPr>
            </w:pPr>
          </w:p>
        </w:tc>
      </w:tr>
      <w:tr w:rsidR="003B27D1" w:rsidRPr="00BD6D2F" w14:paraId="6437BB28" w14:textId="77777777" w:rsidTr="00BF799E">
        <w:tc>
          <w:tcPr>
            <w:tcW w:w="203" w:type="pct"/>
          </w:tcPr>
          <w:p w14:paraId="5A92123D" w14:textId="5963E309" w:rsidR="003B27D1" w:rsidRDefault="003B27D1" w:rsidP="00C042FB">
            <w:pPr>
              <w:pStyle w:val="CommentText"/>
              <w:spacing w:after="120"/>
              <w:jc w:val="center"/>
              <w:rPr>
                <w:rFonts w:ascii="Arial" w:hAnsi="Arial" w:cs="Arial"/>
                <w:sz w:val="16"/>
                <w:szCs w:val="16"/>
              </w:rPr>
            </w:pPr>
            <w:r>
              <w:rPr>
                <w:rFonts w:ascii="Arial" w:hAnsi="Arial" w:cs="Arial"/>
                <w:sz w:val="16"/>
                <w:szCs w:val="16"/>
              </w:rPr>
              <w:t>5</w:t>
            </w:r>
          </w:p>
        </w:tc>
        <w:tc>
          <w:tcPr>
            <w:tcW w:w="2573" w:type="pct"/>
            <w:vAlign w:val="center"/>
          </w:tcPr>
          <w:p w14:paraId="30D29C88" w14:textId="4279E570" w:rsidR="003B27D1" w:rsidRPr="00BD6D2F" w:rsidRDefault="003B27D1" w:rsidP="00C042FB">
            <w:pPr>
              <w:pStyle w:val="CommentText"/>
              <w:spacing w:after="120"/>
              <w:jc w:val="center"/>
              <w:rPr>
                <w:rFonts w:ascii="Arial" w:hAnsi="Arial" w:cs="Arial"/>
                <w:sz w:val="16"/>
                <w:szCs w:val="16"/>
              </w:rPr>
            </w:pPr>
            <w:r>
              <w:rPr>
                <w:rFonts w:ascii="Arial" w:hAnsi="Arial" w:cs="Arial"/>
                <w:sz w:val="16"/>
                <w:szCs w:val="16"/>
              </w:rPr>
              <w:t>Staff sickness records</w:t>
            </w:r>
          </w:p>
        </w:tc>
        <w:tc>
          <w:tcPr>
            <w:tcW w:w="1177" w:type="pct"/>
            <w:vMerge/>
            <w:vAlign w:val="center"/>
          </w:tcPr>
          <w:p w14:paraId="1ACBD63D" w14:textId="77777777" w:rsidR="003B27D1" w:rsidRPr="00BD6D2F" w:rsidRDefault="003B27D1" w:rsidP="00C042FB">
            <w:pPr>
              <w:spacing w:after="120"/>
              <w:jc w:val="center"/>
              <w:rPr>
                <w:rFonts w:ascii="Arial" w:hAnsi="Arial" w:cs="Arial"/>
                <w:sz w:val="16"/>
                <w:szCs w:val="16"/>
              </w:rPr>
            </w:pPr>
          </w:p>
        </w:tc>
        <w:tc>
          <w:tcPr>
            <w:tcW w:w="1047" w:type="pct"/>
            <w:vMerge/>
            <w:vAlign w:val="center"/>
          </w:tcPr>
          <w:p w14:paraId="18E6AAEB" w14:textId="77777777" w:rsidR="003B27D1" w:rsidRPr="00BD6D2F" w:rsidRDefault="003B27D1" w:rsidP="00C042FB">
            <w:pPr>
              <w:spacing w:after="120"/>
              <w:jc w:val="center"/>
              <w:rPr>
                <w:rFonts w:ascii="Arial" w:hAnsi="Arial" w:cs="Arial"/>
                <w:sz w:val="16"/>
                <w:szCs w:val="16"/>
              </w:rPr>
            </w:pPr>
          </w:p>
        </w:tc>
      </w:tr>
      <w:tr w:rsidR="003B27D1" w:rsidRPr="00BD6D2F" w14:paraId="0A39DF26" w14:textId="77777777" w:rsidTr="00BF799E">
        <w:tc>
          <w:tcPr>
            <w:tcW w:w="203" w:type="pct"/>
          </w:tcPr>
          <w:p w14:paraId="4AFD9D03" w14:textId="16344807" w:rsidR="003B27D1" w:rsidRDefault="003B27D1" w:rsidP="00C042FB">
            <w:pPr>
              <w:pStyle w:val="CommentText"/>
              <w:spacing w:after="120"/>
              <w:jc w:val="center"/>
              <w:rPr>
                <w:rFonts w:ascii="Arial" w:hAnsi="Arial" w:cs="Arial"/>
                <w:sz w:val="16"/>
                <w:szCs w:val="16"/>
              </w:rPr>
            </w:pPr>
            <w:r>
              <w:rPr>
                <w:rFonts w:ascii="Arial" w:hAnsi="Arial" w:cs="Arial"/>
                <w:sz w:val="16"/>
                <w:szCs w:val="16"/>
              </w:rPr>
              <w:t>7</w:t>
            </w:r>
          </w:p>
        </w:tc>
        <w:tc>
          <w:tcPr>
            <w:tcW w:w="2573" w:type="pct"/>
            <w:vAlign w:val="center"/>
          </w:tcPr>
          <w:p w14:paraId="7E7D466A" w14:textId="60A5CC13" w:rsidR="003B27D1" w:rsidRPr="00BD6D2F" w:rsidRDefault="003B27D1" w:rsidP="00C042FB">
            <w:pPr>
              <w:pStyle w:val="CommentText"/>
              <w:spacing w:after="120"/>
              <w:jc w:val="center"/>
              <w:rPr>
                <w:rFonts w:ascii="Arial" w:hAnsi="Arial" w:cs="Arial"/>
                <w:sz w:val="16"/>
                <w:szCs w:val="16"/>
              </w:rPr>
            </w:pPr>
            <w:r>
              <w:rPr>
                <w:rFonts w:ascii="Arial" w:hAnsi="Arial" w:cs="Arial"/>
                <w:sz w:val="16"/>
                <w:szCs w:val="16"/>
              </w:rPr>
              <w:t>Current bank details</w:t>
            </w:r>
          </w:p>
        </w:tc>
        <w:tc>
          <w:tcPr>
            <w:tcW w:w="1177" w:type="pct"/>
            <w:vMerge/>
            <w:vAlign w:val="center"/>
          </w:tcPr>
          <w:p w14:paraId="270357E8" w14:textId="77777777" w:rsidR="003B27D1" w:rsidRPr="00BD6D2F" w:rsidRDefault="003B27D1" w:rsidP="00C042FB">
            <w:pPr>
              <w:spacing w:after="120"/>
              <w:jc w:val="center"/>
              <w:rPr>
                <w:rFonts w:ascii="Arial" w:hAnsi="Arial" w:cs="Arial"/>
                <w:sz w:val="16"/>
                <w:szCs w:val="16"/>
              </w:rPr>
            </w:pPr>
          </w:p>
        </w:tc>
        <w:tc>
          <w:tcPr>
            <w:tcW w:w="1047" w:type="pct"/>
            <w:vMerge/>
            <w:vAlign w:val="center"/>
          </w:tcPr>
          <w:p w14:paraId="46501B73" w14:textId="77777777" w:rsidR="003B27D1" w:rsidRPr="00BD6D2F" w:rsidRDefault="003B27D1" w:rsidP="00C042FB">
            <w:pPr>
              <w:spacing w:after="120"/>
              <w:jc w:val="center"/>
              <w:rPr>
                <w:rFonts w:ascii="Arial" w:hAnsi="Arial" w:cs="Arial"/>
                <w:sz w:val="16"/>
                <w:szCs w:val="16"/>
              </w:rPr>
            </w:pPr>
          </w:p>
        </w:tc>
      </w:tr>
      <w:tr w:rsidR="00B17173" w:rsidRPr="00BD6D2F" w14:paraId="636FD30C" w14:textId="77777777" w:rsidTr="00BF799E">
        <w:tc>
          <w:tcPr>
            <w:tcW w:w="203" w:type="pct"/>
          </w:tcPr>
          <w:p w14:paraId="41D13DCC" w14:textId="3DA2A2CF" w:rsidR="00B17173" w:rsidRDefault="003B27D1" w:rsidP="00C042FB">
            <w:pPr>
              <w:pStyle w:val="CommentText"/>
              <w:spacing w:after="120"/>
              <w:jc w:val="center"/>
              <w:rPr>
                <w:rFonts w:cs="Tahoma"/>
                <w:sz w:val="16"/>
                <w:szCs w:val="16"/>
              </w:rPr>
            </w:pPr>
            <w:r>
              <w:rPr>
                <w:rFonts w:cs="Tahoma"/>
                <w:sz w:val="16"/>
                <w:szCs w:val="16"/>
              </w:rPr>
              <w:t>8</w:t>
            </w:r>
          </w:p>
        </w:tc>
        <w:tc>
          <w:tcPr>
            <w:tcW w:w="2573" w:type="pct"/>
            <w:vAlign w:val="center"/>
          </w:tcPr>
          <w:p w14:paraId="3CE499D7" w14:textId="63E7771B" w:rsidR="00B17173" w:rsidRPr="00BD6D2F" w:rsidRDefault="00B17173" w:rsidP="00C042FB">
            <w:pPr>
              <w:pStyle w:val="CommentText"/>
              <w:spacing w:after="120"/>
              <w:jc w:val="center"/>
              <w:rPr>
                <w:rFonts w:ascii="Arial" w:hAnsi="Arial" w:cs="Arial"/>
                <w:sz w:val="16"/>
                <w:szCs w:val="16"/>
              </w:rPr>
            </w:pPr>
            <w:r>
              <w:rPr>
                <w:rFonts w:cs="Tahoma"/>
                <w:sz w:val="16"/>
                <w:szCs w:val="16"/>
              </w:rPr>
              <w:t>Pension records (i.e. the record of the pensionable service and the pension provider)</w:t>
            </w:r>
          </w:p>
        </w:tc>
        <w:tc>
          <w:tcPr>
            <w:tcW w:w="1177" w:type="pct"/>
            <w:vAlign w:val="center"/>
          </w:tcPr>
          <w:p w14:paraId="28EE9FFA" w14:textId="6DA8F2ED" w:rsidR="00B17173" w:rsidRPr="00BD6D2F" w:rsidRDefault="00B17173" w:rsidP="00C042FB">
            <w:pPr>
              <w:spacing w:after="120"/>
              <w:jc w:val="center"/>
              <w:rPr>
                <w:rFonts w:ascii="Arial" w:hAnsi="Arial" w:cs="Arial"/>
                <w:sz w:val="16"/>
                <w:szCs w:val="16"/>
              </w:rPr>
            </w:pPr>
            <w:r>
              <w:rPr>
                <w:rFonts w:ascii="Arial" w:hAnsi="Arial" w:cs="Arial"/>
                <w:sz w:val="16"/>
                <w:szCs w:val="16"/>
              </w:rPr>
              <w:t>N/A</w:t>
            </w:r>
            <w:r w:rsidR="001F2061">
              <w:rPr>
                <w:rFonts w:ascii="Arial" w:hAnsi="Arial" w:cs="Arial"/>
                <w:sz w:val="16"/>
                <w:szCs w:val="16"/>
              </w:rPr>
              <w:t>.</w:t>
            </w:r>
          </w:p>
        </w:tc>
        <w:tc>
          <w:tcPr>
            <w:tcW w:w="1047" w:type="pct"/>
            <w:vAlign w:val="center"/>
          </w:tcPr>
          <w:p w14:paraId="657C0F9C" w14:textId="2AFF18BC" w:rsidR="00B17173" w:rsidRPr="00BD6D2F" w:rsidRDefault="00B17173" w:rsidP="00C042FB">
            <w:pPr>
              <w:spacing w:after="120"/>
              <w:jc w:val="center"/>
              <w:rPr>
                <w:rFonts w:ascii="Arial" w:hAnsi="Arial" w:cs="Arial"/>
                <w:sz w:val="16"/>
                <w:szCs w:val="16"/>
              </w:rPr>
            </w:pPr>
            <w:r>
              <w:rPr>
                <w:rFonts w:ascii="Arial" w:hAnsi="Arial" w:cs="Arial"/>
                <w:sz w:val="16"/>
                <w:szCs w:val="16"/>
              </w:rPr>
              <w:t>Hold on to these permanently</w:t>
            </w:r>
          </w:p>
        </w:tc>
      </w:tr>
      <w:tr w:rsidR="00B17173" w:rsidRPr="00BD6D2F" w14:paraId="6BD5005F" w14:textId="77777777" w:rsidTr="00BF799E">
        <w:tc>
          <w:tcPr>
            <w:tcW w:w="203" w:type="pct"/>
          </w:tcPr>
          <w:p w14:paraId="12FAA4AE" w14:textId="3AD2571F" w:rsidR="00B17173" w:rsidRDefault="003B27D1" w:rsidP="00BD6D2F">
            <w:pPr>
              <w:pStyle w:val="CommentText"/>
              <w:spacing w:after="120"/>
              <w:jc w:val="center"/>
              <w:rPr>
                <w:rFonts w:cs="Tahoma"/>
                <w:sz w:val="16"/>
                <w:szCs w:val="16"/>
              </w:rPr>
            </w:pPr>
            <w:r>
              <w:rPr>
                <w:rFonts w:cs="Tahoma"/>
                <w:sz w:val="16"/>
                <w:szCs w:val="16"/>
              </w:rPr>
              <w:t>9</w:t>
            </w:r>
          </w:p>
        </w:tc>
        <w:tc>
          <w:tcPr>
            <w:tcW w:w="2573" w:type="pct"/>
            <w:vAlign w:val="center"/>
          </w:tcPr>
          <w:p w14:paraId="41658348" w14:textId="133C7FAC" w:rsidR="00B17173" w:rsidRDefault="00B17173" w:rsidP="00BD6D2F">
            <w:pPr>
              <w:pStyle w:val="CommentText"/>
              <w:spacing w:after="120"/>
              <w:jc w:val="center"/>
              <w:rPr>
                <w:rFonts w:cs="Tahoma"/>
                <w:sz w:val="16"/>
                <w:szCs w:val="16"/>
              </w:rPr>
            </w:pPr>
            <w:r>
              <w:rPr>
                <w:rFonts w:cs="Tahoma"/>
                <w:sz w:val="16"/>
                <w:szCs w:val="16"/>
              </w:rPr>
              <w:t>Information on benefits per member of staff/employee</w:t>
            </w:r>
          </w:p>
        </w:tc>
        <w:tc>
          <w:tcPr>
            <w:tcW w:w="1177" w:type="pct"/>
            <w:vAlign w:val="center"/>
          </w:tcPr>
          <w:p w14:paraId="6E6A488E" w14:textId="057C53B4" w:rsidR="00B17173" w:rsidRDefault="00B17173" w:rsidP="00BD6D2F">
            <w:pPr>
              <w:spacing w:after="120"/>
              <w:jc w:val="center"/>
              <w:rPr>
                <w:rFonts w:ascii="Arial" w:hAnsi="Arial" w:cs="Arial"/>
                <w:sz w:val="16"/>
                <w:szCs w:val="16"/>
              </w:rPr>
            </w:pPr>
            <w:r>
              <w:rPr>
                <w:rFonts w:cs="Tahoma"/>
                <w:sz w:val="16"/>
                <w:szCs w:val="16"/>
              </w:rPr>
              <w:t>N/A</w:t>
            </w:r>
            <w:r w:rsidR="001F2061">
              <w:rPr>
                <w:rFonts w:cs="Tahoma"/>
                <w:sz w:val="16"/>
                <w:szCs w:val="16"/>
              </w:rPr>
              <w:t>.</w:t>
            </w:r>
          </w:p>
        </w:tc>
        <w:tc>
          <w:tcPr>
            <w:tcW w:w="1047" w:type="pct"/>
            <w:vAlign w:val="center"/>
          </w:tcPr>
          <w:p w14:paraId="7E6E62E6" w14:textId="6609C926" w:rsidR="00B17173" w:rsidRDefault="00B17173" w:rsidP="00BD6D2F">
            <w:pPr>
              <w:spacing w:after="120"/>
              <w:jc w:val="center"/>
              <w:rPr>
                <w:rFonts w:ascii="Arial" w:hAnsi="Arial" w:cs="Arial"/>
                <w:sz w:val="16"/>
                <w:szCs w:val="16"/>
              </w:rPr>
            </w:pPr>
            <w:r>
              <w:rPr>
                <w:rFonts w:cs="Tahoma"/>
                <w:sz w:val="16"/>
                <w:szCs w:val="16"/>
              </w:rPr>
              <w:t>6 years from the end of the financial year in which they were collected</w:t>
            </w:r>
          </w:p>
        </w:tc>
      </w:tr>
      <w:tr w:rsidR="00B17173" w:rsidRPr="00BD6D2F" w14:paraId="6F9A643B" w14:textId="77777777" w:rsidTr="00BF799E">
        <w:tc>
          <w:tcPr>
            <w:tcW w:w="203" w:type="pct"/>
          </w:tcPr>
          <w:p w14:paraId="0A5A02C4" w14:textId="31B80935" w:rsidR="00B17173" w:rsidRDefault="003B27D1" w:rsidP="00713BCF">
            <w:pPr>
              <w:pStyle w:val="CommentText"/>
              <w:spacing w:after="120"/>
              <w:jc w:val="center"/>
              <w:rPr>
                <w:rFonts w:cs="Tahoma"/>
                <w:sz w:val="16"/>
                <w:szCs w:val="16"/>
              </w:rPr>
            </w:pPr>
            <w:r>
              <w:rPr>
                <w:rFonts w:cs="Tahoma"/>
                <w:sz w:val="16"/>
                <w:szCs w:val="16"/>
              </w:rPr>
              <w:t>10</w:t>
            </w:r>
          </w:p>
        </w:tc>
        <w:tc>
          <w:tcPr>
            <w:tcW w:w="2573" w:type="pct"/>
            <w:vAlign w:val="center"/>
          </w:tcPr>
          <w:p w14:paraId="303610AE" w14:textId="348C6DB8" w:rsidR="00B17173" w:rsidRPr="00BD6D2F" w:rsidRDefault="00B17173" w:rsidP="00BD6D2F">
            <w:pPr>
              <w:spacing w:after="120"/>
              <w:jc w:val="center"/>
              <w:rPr>
                <w:rFonts w:ascii="Arial" w:hAnsi="Arial" w:cs="Arial"/>
                <w:sz w:val="16"/>
                <w:szCs w:val="16"/>
              </w:rPr>
            </w:pPr>
            <w:r>
              <w:rPr>
                <w:rFonts w:cs="Tahoma"/>
                <w:sz w:val="16"/>
                <w:szCs w:val="16"/>
              </w:rPr>
              <w:t>Job descriptions and performance goals</w:t>
            </w:r>
          </w:p>
        </w:tc>
        <w:tc>
          <w:tcPr>
            <w:tcW w:w="1177" w:type="pct"/>
            <w:vAlign w:val="center"/>
          </w:tcPr>
          <w:p w14:paraId="252AB569" w14:textId="0DA3DF8F" w:rsidR="00B17173" w:rsidRPr="00BD6D2F" w:rsidRDefault="00B17173" w:rsidP="00BD6D2F">
            <w:pPr>
              <w:spacing w:after="120"/>
              <w:jc w:val="center"/>
              <w:rPr>
                <w:rFonts w:ascii="Arial" w:hAnsi="Arial" w:cs="Arial"/>
                <w:sz w:val="16"/>
                <w:szCs w:val="16"/>
              </w:rPr>
            </w:pPr>
            <w:r>
              <w:rPr>
                <w:rFonts w:cs="Tahoma"/>
                <w:sz w:val="16"/>
                <w:szCs w:val="16"/>
              </w:rPr>
              <w:t>N/A</w:t>
            </w:r>
            <w:r w:rsidR="001F2061">
              <w:rPr>
                <w:rFonts w:cs="Tahoma"/>
                <w:sz w:val="16"/>
                <w:szCs w:val="16"/>
              </w:rPr>
              <w:t>.</w:t>
            </w:r>
          </w:p>
        </w:tc>
        <w:tc>
          <w:tcPr>
            <w:tcW w:w="1047" w:type="pct"/>
            <w:vAlign w:val="center"/>
          </w:tcPr>
          <w:p w14:paraId="727E3A95" w14:textId="6C2EA4E4" w:rsidR="00B17173" w:rsidRPr="00BD6D2F" w:rsidRDefault="00B17173" w:rsidP="00BD6D2F">
            <w:pPr>
              <w:spacing w:after="120"/>
              <w:jc w:val="center"/>
              <w:rPr>
                <w:rFonts w:ascii="Arial" w:hAnsi="Arial" w:cs="Arial"/>
                <w:sz w:val="16"/>
                <w:szCs w:val="16"/>
              </w:rPr>
            </w:pPr>
            <w:r>
              <w:rPr>
                <w:rFonts w:cs="Tahoma"/>
                <w:sz w:val="16"/>
                <w:szCs w:val="16"/>
              </w:rPr>
              <w:t>6 years from the date the description was made and/or goal was set</w:t>
            </w:r>
          </w:p>
        </w:tc>
      </w:tr>
      <w:tr w:rsidR="00B17173" w:rsidRPr="00BD6D2F" w14:paraId="5956C44D" w14:textId="77777777" w:rsidTr="00BF799E">
        <w:tc>
          <w:tcPr>
            <w:tcW w:w="203" w:type="pct"/>
          </w:tcPr>
          <w:p w14:paraId="488C148A" w14:textId="03A918AD" w:rsidR="00B17173" w:rsidRPr="00BD6D2F" w:rsidRDefault="003B27D1" w:rsidP="00713BCF">
            <w:pPr>
              <w:pStyle w:val="CommentText"/>
              <w:spacing w:after="120"/>
              <w:jc w:val="center"/>
              <w:rPr>
                <w:rFonts w:ascii="Arial" w:hAnsi="Arial" w:cs="Arial"/>
                <w:sz w:val="16"/>
                <w:szCs w:val="16"/>
                <w:lang w:eastAsia="en-GB"/>
              </w:rPr>
            </w:pPr>
            <w:r w:rsidRPr="00713BCF">
              <w:rPr>
                <w:rFonts w:cs="Tahoma"/>
                <w:sz w:val="16"/>
                <w:szCs w:val="16"/>
              </w:rPr>
              <w:t>11</w:t>
            </w:r>
          </w:p>
        </w:tc>
        <w:tc>
          <w:tcPr>
            <w:tcW w:w="2573" w:type="pct"/>
            <w:vAlign w:val="center"/>
          </w:tcPr>
          <w:p w14:paraId="6459BF9E" w14:textId="3A28C14A" w:rsidR="00B17173" w:rsidRDefault="00B17173" w:rsidP="00BD6D2F">
            <w:pPr>
              <w:spacing w:after="120"/>
              <w:jc w:val="center"/>
              <w:rPr>
                <w:rFonts w:cs="Tahoma"/>
                <w:sz w:val="16"/>
                <w:szCs w:val="16"/>
              </w:rPr>
            </w:pPr>
            <w:r w:rsidRPr="00BD6D2F">
              <w:rPr>
                <w:rFonts w:ascii="Arial" w:hAnsi="Arial" w:cs="Arial"/>
                <w:sz w:val="16"/>
                <w:szCs w:val="16"/>
                <w:lang w:eastAsia="en-GB"/>
              </w:rPr>
              <w:t>Pre-employment vetting records (job applications, CVs and interview records)</w:t>
            </w:r>
          </w:p>
        </w:tc>
        <w:tc>
          <w:tcPr>
            <w:tcW w:w="1177" w:type="pct"/>
            <w:vAlign w:val="center"/>
          </w:tcPr>
          <w:p w14:paraId="62190EE0" w14:textId="62C42925" w:rsidR="00B17173" w:rsidRDefault="00B17173" w:rsidP="00BD6D2F">
            <w:pPr>
              <w:spacing w:after="120"/>
              <w:jc w:val="center"/>
              <w:rPr>
                <w:rFonts w:cs="Tahoma"/>
                <w:sz w:val="16"/>
                <w:szCs w:val="16"/>
              </w:rPr>
            </w:pPr>
            <w:r w:rsidRPr="00BD6D2F">
              <w:rPr>
                <w:rFonts w:ascii="Arial" w:hAnsi="Arial" w:cs="Arial"/>
                <w:sz w:val="16"/>
                <w:szCs w:val="16"/>
              </w:rPr>
              <w:t>The Information Commissioner's Employment Practices Code Part 1</w:t>
            </w:r>
            <w:r w:rsidR="001F2061">
              <w:rPr>
                <w:rFonts w:ascii="Arial" w:hAnsi="Arial" w:cs="Arial"/>
                <w:sz w:val="16"/>
                <w:szCs w:val="16"/>
              </w:rPr>
              <w:t>.</w:t>
            </w:r>
          </w:p>
        </w:tc>
        <w:tc>
          <w:tcPr>
            <w:tcW w:w="1047" w:type="pct"/>
            <w:vAlign w:val="center"/>
          </w:tcPr>
          <w:p w14:paraId="765C9897" w14:textId="7F17033D" w:rsidR="00B17173" w:rsidRDefault="00B17173" w:rsidP="00A45EA0">
            <w:pPr>
              <w:spacing w:after="120"/>
              <w:jc w:val="center"/>
              <w:rPr>
                <w:rFonts w:cs="Tahoma"/>
                <w:sz w:val="16"/>
                <w:szCs w:val="16"/>
              </w:rPr>
            </w:pPr>
            <w:r>
              <w:rPr>
                <w:rFonts w:cs="Tahoma"/>
                <w:sz w:val="16"/>
                <w:szCs w:val="16"/>
              </w:rPr>
              <w:t xml:space="preserve">Where the applicant is unsuccessful, no later than 6 months from the </w:t>
            </w:r>
            <w:r w:rsidR="006F4347">
              <w:rPr>
                <w:rFonts w:cs="Tahoma"/>
                <w:sz w:val="16"/>
                <w:szCs w:val="16"/>
              </w:rPr>
              <w:t>decision to reject the applicant</w:t>
            </w:r>
            <w:r w:rsidRPr="00326CBE">
              <w:rPr>
                <w:rFonts w:cs="Tahoma"/>
                <w:sz w:val="16"/>
                <w:szCs w:val="16"/>
              </w:rPr>
              <w:t>. A record of the result of vetting or verification can be retained</w:t>
            </w:r>
            <w:r>
              <w:rPr>
                <w:rFonts w:cs="Tahoma"/>
                <w:sz w:val="16"/>
                <w:szCs w:val="16"/>
              </w:rPr>
              <w:t xml:space="preserve">. </w:t>
            </w:r>
            <w:r w:rsidR="00A45EA0">
              <w:rPr>
                <w:rFonts w:cs="Tahoma"/>
                <w:sz w:val="16"/>
                <w:szCs w:val="16"/>
              </w:rPr>
              <w:t xml:space="preserve">Please see supplementary guidance </w:t>
            </w:r>
            <w:r w:rsidR="00DD11CC">
              <w:rPr>
                <w:rFonts w:cs="Tahoma"/>
                <w:sz w:val="16"/>
                <w:szCs w:val="16"/>
              </w:rPr>
              <w:t xml:space="preserve">at 11(a) </w:t>
            </w:r>
            <w:r w:rsidR="00A45EA0">
              <w:rPr>
                <w:rFonts w:cs="Tahoma"/>
                <w:sz w:val="16"/>
                <w:szCs w:val="16"/>
              </w:rPr>
              <w:t>below for more details.</w:t>
            </w:r>
          </w:p>
        </w:tc>
      </w:tr>
      <w:tr w:rsidR="00A45EA0" w:rsidRPr="00BD6D2F" w14:paraId="20C908B1" w14:textId="77777777" w:rsidTr="00BF799E">
        <w:tc>
          <w:tcPr>
            <w:tcW w:w="203" w:type="pct"/>
          </w:tcPr>
          <w:p w14:paraId="2A5AE39A" w14:textId="62C35479" w:rsidR="00A45EA0" w:rsidRDefault="00A45EA0" w:rsidP="00713BCF">
            <w:pPr>
              <w:pStyle w:val="CommentText"/>
              <w:spacing w:after="120"/>
              <w:jc w:val="center"/>
              <w:rPr>
                <w:rFonts w:ascii="Arial" w:hAnsi="Arial" w:cs="Arial"/>
                <w:sz w:val="16"/>
                <w:szCs w:val="16"/>
                <w:lang w:eastAsia="en-GB"/>
              </w:rPr>
            </w:pPr>
            <w:r w:rsidRPr="00713BCF">
              <w:rPr>
                <w:rFonts w:cs="Tahoma"/>
                <w:sz w:val="16"/>
                <w:szCs w:val="16"/>
              </w:rPr>
              <w:t>1</w:t>
            </w:r>
            <w:r w:rsidR="00DD11CC" w:rsidRPr="00713BCF">
              <w:rPr>
                <w:rFonts w:cs="Tahoma"/>
                <w:sz w:val="16"/>
                <w:szCs w:val="16"/>
              </w:rPr>
              <w:t>1(a)</w:t>
            </w:r>
          </w:p>
        </w:tc>
        <w:tc>
          <w:tcPr>
            <w:tcW w:w="4797" w:type="pct"/>
            <w:gridSpan w:val="3"/>
            <w:vAlign w:val="center"/>
          </w:tcPr>
          <w:p w14:paraId="372EFDBD" w14:textId="40A757DB" w:rsidR="00A45EA0" w:rsidRPr="00A45EA0" w:rsidRDefault="00DD11CC" w:rsidP="00D81057">
            <w:pPr>
              <w:spacing w:after="120"/>
              <w:jc w:val="center"/>
              <w:rPr>
                <w:rFonts w:ascii="Arial" w:hAnsi="Arial" w:cs="Arial"/>
                <w:sz w:val="16"/>
                <w:szCs w:val="16"/>
                <w:lang w:eastAsia="en-GB"/>
              </w:rPr>
            </w:pPr>
            <w:r>
              <w:rPr>
                <w:rFonts w:ascii="Arial" w:hAnsi="Arial" w:cs="Arial"/>
                <w:sz w:val="16"/>
                <w:szCs w:val="16"/>
                <w:lang w:eastAsia="en-GB"/>
              </w:rPr>
              <w:t>*</w:t>
            </w:r>
            <w:r w:rsidR="00A45EA0">
              <w:rPr>
                <w:rFonts w:ascii="Arial" w:hAnsi="Arial" w:cs="Arial"/>
                <w:sz w:val="16"/>
                <w:szCs w:val="16"/>
                <w:lang w:eastAsia="en-GB"/>
              </w:rPr>
              <w:t>Suppl</w:t>
            </w:r>
            <w:r w:rsidR="00D81057">
              <w:rPr>
                <w:rFonts w:ascii="Arial" w:hAnsi="Arial" w:cs="Arial"/>
                <w:sz w:val="16"/>
                <w:szCs w:val="16"/>
                <w:lang w:eastAsia="en-GB"/>
              </w:rPr>
              <w:t>ementary g</w:t>
            </w:r>
            <w:r w:rsidR="00A45EA0">
              <w:rPr>
                <w:rFonts w:ascii="Arial" w:hAnsi="Arial" w:cs="Arial"/>
                <w:sz w:val="16"/>
                <w:szCs w:val="16"/>
                <w:lang w:eastAsia="en-GB"/>
              </w:rPr>
              <w:t>uidance</w:t>
            </w:r>
            <w:r w:rsidR="00D81057">
              <w:rPr>
                <w:rFonts w:ascii="Arial" w:hAnsi="Arial" w:cs="Arial"/>
                <w:sz w:val="16"/>
                <w:szCs w:val="16"/>
                <w:lang w:eastAsia="en-GB"/>
              </w:rPr>
              <w:t xml:space="preserve"> on</w:t>
            </w:r>
            <w:r w:rsidR="00A45EA0">
              <w:rPr>
                <w:rFonts w:ascii="Arial" w:hAnsi="Arial" w:cs="Arial"/>
                <w:sz w:val="16"/>
                <w:szCs w:val="16"/>
                <w:lang w:eastAsia="en-GB"/>
              </w:rPr>
              <w:t xml:space="preserve"> </w:t>
            </w:r>
            <w:r w:rsidR="00D81057">
              <w:rPr>
                <w:rFonts w:ascii="Arial" w:hAnsi="Arial" w:cs="Arial"/>
                <w:sz w:val="16"/>
                <w:szCs w:val="16"/>
                <w:lang w:eastAsia="en-GB"/>
              </w:rPr>
              <w:t>p</w:t>
            </w:r>
            <w:r w:rsidR="00A45EA0" w:rsidRPr="00BD6D2F">
              <w:rPr>
                <w:rFonts w:ascii="Arial" w:hAnsi="Arial" w:cs="Arial"/>
                <w:sz w:val="16"/>
                <w:szCs w:val="16"/>
                <w:lang w:eastAsia="en-GB"/>
              </w:rPr>
              <w:t>re-employme</w:t>
            </w:r>
            <w:r w:rsidR="00D81057">
              <w:rPr>
                <w:rFonts w:ascii="Arial" w:hAnsi="Arial" w:cs="Arial"/>
                <w:sz w:val="16"/>
                <w:szCs w:val="16"/>
                <w:lang w:eastAsia="en-GB"/>
              </w:rPr>
              <w:t xml:space="preserve">nt vetting records: </w:t>
            </w:r>
            <w:r w:rsidR="00D81057">
              <w:rPr>
                <w:rFonts w:cs="Tahoma"/>
                <w:sz w:val="16"/>
                <w:szCs w:val="16"/>
              </w:rPr>
              <w:t>w</w:t>
            </w:r>
            <w:r w:rsidR="00A45EA0">
              <w:rPr>
                <w:rFonts w:cs="Tahoma"/>
                <w:sz w:val="16"/>
                <w:szCs w:val="16"/>
              </w:rPr>
              <w:t xml:space="preserve">here the applicant is unsuccessful, and you wish to retain names in the Cognita Talent Pool for future vacancies please make sure you have advised unsuccessful candidates of your intention to do so and give them the opportunity to have their details removed from the file. If you intend to keep an unsuccessful applicant on the Cognita Talent Pool for longer than 12 months, please ensure you have obtained the permission of the applicant. Please make sure that, during the recruitment process, you only collect the </w:t>
            </w:r>
            <w:r w:rsidR="00A45EA0">
              <w:rPr>
                <w:rFonts w:cs="Tahoma"/>
                <w:sz w:val="16"/>
                <w:szCs w:val="16"/>
              </w:rPr>
              <w:lastRenderedPageBreak/>
              <w:t xml:space="preserve">information that you need. Please give consideration to the sort of information that is obtained as part of recruitment, particularly as it goes towards the employee file if the applicant is successful.  </w:t>
            </w:r>
          </w:p>
        </w:tc>
      </w:tr>
      <w:tr w:rsidR="00B17173" w:rsidRPr="00BD6D2F" w14:paraId="53F6F3E3" w14:textId="77777777" w:rsidTr="00BF799E">
        <w:tc>
          <w:tcPr>
            <w:tcW w:w="203" w:type="pct"/>
          </w:tcPr>
          <w:p w14:paraId="3EFB8C2E" w14:textId="7A8C8E54" w:rsidR="00B17173" w:rsidRPr="00A45EA0" w:rsidRDefault="00A45EA0" w:rsidP="00BD6D2F">
            <w:pPr>
              <w:pStyle w:val="CommentText"/>
              <w:spacing w:after="120"/>
              <w:jc w:val="center"/>
              <w:rPr>
                <w:rFonts w:ascii="Arial" w:hAnsi="Arial" w:cs="Arial"/>
                <w:sz w:val="16"/>
                <w:szCs w:val="16"/>
              </w:rPr>
            </w:pPr>
            <w:r w:rsidRPr="00713BCF">
              <w:rPr>
                <w:rFonts w:cs="Tahoma"/>
                <w:sz w:val="16"/>
                <w:szCs w:val="16"/>
              </w:rPr>
              <w:lastRenderedPageBreak/>
              <w:t>1</w:t>
            </w:r>
            <w:r w:rsidR="001F2061" w:rsidRPr="00713BCF">
              <w:rPr>
                <w:rFonts w:cs="Tahoma"/>
                <w:sz w:val="16"/>
                <w:szCs w:val="16"/>
              </w:rPr>
              <w:t>2</w:t>
            </w:r>
          </w:p>
        </w:tc>
        <w:tc>
          <w:tcPr>
            <w:tcW w:w="2573" w:type="pct"/>
            <w:vAlign w:val="center"/>
          </w:tcPr>
          <w:p w14:paraId="11042040" w14:textId="40FCD81C" w:rsidR="00B17173" w:rsidRPr="00BD6D2F" w:rsidRDefault="00B17173" w:rsidP="00BD6D2F">
            <w:pPr>
              <w:pStyle w:val="CommentText"/>
              <w:spacing w:after="120"/>
              <w:jc w:val="center"/>
              <w:rPr>
                <w:rFonts w:ascii="Arial" w:hAnsi="Arial" w:cs="Arial"/>
                <w:sz w:val="16"/>
                <w:szCs w:val="16"/>
              </w:rPr>
            </w:pPr>
            <w:r>
              <w:rPr>
                <w:rFonts w:cs="Tahoma"/>
                <w:sz w:val="16"/>
                <w:szCs w:val="16"/>
              </w:rPr>
              <w:t>Criminal checks records (being 1. the DBS number 2. overseas disclosure and barring checks 3. any confirmation or report that the applicant is not barred and 4. any records of the conversation you have had with the applicant about any convictions and 5. any risk assessments).</w:t>
            </w:r>
          </w:p>
        </w:tc>
        <w:tc>
          <w:tcPr>
            <w:tcW w:w="1177" w:type="pct"/>
            <w:vAlign w:val="center"/>
          </w:tcPr>
          <w:p w14:paraId="3552FB1B" w14:textId="1A6B5320" w:rsidR="00B17173" w:rsidRPr="00BD6D2F" w:rsidRDefault="00B17173" w:rsidP="00BD6D2F">
            <w:pPr>
              <w:jc w:val="center"/>
              <w:rPr>
                <w:rFonts w:ascii="Arial" w:hAnsi="Arial" w:cs="Arial"/>
                <w:sz w:val="16"/>
                <w:szCs w:val="16"/>
              </w:rPr>
            </w:pPr>
            <w:r w:rsidRPr="00BD6D2F">
              <w:rPr>
                <w:rFonts w:ascii="Arial" w:hAnsi="Arial" w:cs="Arial"/>
                <w:sz w:val="16"/>
                <w:szCs w:val="16"/>
              </w:rPr>
              <w:t>Rehabilitation of Offenders Act 1974</w:t>
            </w:r>
            <w:r w:rsidR="001F2061">
              <w:rPr>
                <w:rFonts w:ascii="Arial" w:hAnsi="Arial" w:cs="Arial"/>
                <w:sz w:val="16"/>
                <w:szCs w:val="16"/>
              </w:rPr>
              <w:t>.</w:t>
            </w:r>
          </w:p>
          <w:p w14:paraId="4B7801EA" w14:textId="77777777" w:rsidR="00B17173" w:rsidRPr="00BD6D2F" w:rsidRDefault="00B17173" w:rsidP="00BD6D2F">
            <w:pPr>
              <w:jc w:val="center"/>
              <w:rPr>
                <w:rFonts w:ascii="Arial" w:hAnsi="Arial" w:cs="Arial"/>
                <w:sz w:val="16"/>
                <w:szCs w:val="16"/>
              </w:rPr>
            </w:pPr>
          </w:p>
          <w:p w14:paraId="55EE564F" w14:textId="4AD2E6EF" w:rsidR="00B17173" w:rsidRPr="00BD6D2F" w:rsidRDefault="00B17173" w:rsidP="00BD6D2F">
            <w:pPr>
              <w:jc w:val="center"/>
              <w:rPr>
                <w:rFonts w:ascii="Arial" w:hAnsi="Arial" w:cs="Arial"/>
                <w:sz w:val="16"/>
                <w:szCs w:val="16"/>
              </w:rPr>
            </w:pPr>
            <w:r w:rsidRPr="00BD6D2F">
              <w:rPr>
                <w:rFonts w:ascii="Arial" w:hAnsi="Arial" w:cs="Arial"/>
                <w:sz w:val="16"/>
                <w:szCs w:val="16"/>
              </w:rPr>
              <w:t>The Information Commissioner's Employment Practices Code, Part 1</w:t>
            </w:r>
            <w:r w:rsidR="001F2061">
              <w:rPr>
                <w:rFonts w:ascii="Arial" w:hAnsi="Arial" w:cs="Arial"/>
                <w:sz w:val="16"/>
                <w:szCs w:val="16"/>
              </w:rPr>
              <w:t>.</w:t>
            </w:r>
          </w:p>
          <w:p w14:paraId="6655F19E" w14:textId="51D53A84" w:rsidR="00B17173" w:rsidRPr="00BD6D2F" w:rsidRDefault="00B17173" w:rsidP="00BD6D2F">
            <w:pPr>
              <w:spacing w:after="120"/>
              <w:jc w:val="center"/>
              <w:rPr>
                <w:rFonts w:ascii="Arial" w:hAnsi="Arial" w:cs="Arial"/>
                <w:sz w:val="16"/>
                <w:szCs w:val="16"/>
              </w:rPr>
            </w:pPr>
          </w:p>
        </w:tc>
        <w:tc>
          <w:tcPr>
            <w:tcW w:w="1047" w:type="pct"/>
            <w:vAlign w:val="center"/>
          </w:tcPr>
          <w:p w14:paraId="01A938DC" w14:textId="251FAF2B" w:rsidR="00B17173" w:rsidRPr="00BD6D2F" w:rsidRDefault="00B17173" w:rsidP="00DB7F60">
            <w:pPr>
              <w:spacing w:after="120"/>
              <w:jc w:val="center"/>
              <w:rPr>
                <w:rFonts w:ascii="Arial" w:hAnsi="Arial" w:cs="Arial"/>
                <w:sz w:val="16"/>
                <w:szCs w:val="16"/>
              </w:rPr>
            </w:pPr>
            <w:r>
              <w:rPr>
                <w:rFonts w:cs="Tahoma"/>
                <w:sz w:val="16"/>
                <w:szCs w:val="16"/>
              </w:rPr>
              <w:t xml:space="preserve">Please make sure the information you keep is restricted to the information in the </w:t>
            </w:r>
            <w:r w:rsidR="00262B39">
              <w:rPr>
                <w:rFonts w:cs="Tahoma"/>
                <w:sz w:val="16"/>
                <w:szCs w:val="16"/>
              </w:rPr>
              <w:t xml:space="preserve">description of personal data </w:t>
            </w:r>
            <w:r>
              <w:rPr>
                <w:rFonts w:cs="Tahoma"/>
                <w:sz w:val="16"/>
                <w:szCs w:val="16"/>
              </w:rPr>
              <w:t>column.</w:t>
            </w:r>
          </w:p>
        </w:tc>
      </w:tr>
      <w:tr w:rsidR="00B17173" w:rsidRPr="00BD6D2F" w14:paraId="482E9089" w14:textId="77777777" w:rsidTr="00BF799E">
        <w:trPr>
          <w:trHeight w:val="586"/>
        </w:trPr>
        <w:tc>
          <w:tcPr>
            <w:tcW w:w="203" w:type="pct"/>
            <w:tcBorders>
              <w:bottom w:val="single" w:sz="4" w:space="0" w:color="auto"/>
            </w:tcBorders>
          </w:tcPr>
          <w:p w14:paraId="7AFD804F" w14:textId="2F0EBED6" w:rsidR="00B17173" w:rsidRDefault="00A45EA0" w:rsidP="00713BCF">
            <w:pPr>
              <w:pStyle w:val="CommentText"/>
              <w:spacing w:after="120"/>
              <w:jc w:val="center"/>
              <w:rPr>
                <w:rFonts w:ascii="Arial" w:hAnsi="Arial" w:cs="Arial"/>
                <w:sz w:val="16"/>
                <w:szCs w:val="16"/>
              </w:rPr>
            </w:pPr>
            <w:r w:rsidRPr="00713BCF">
              <w:rPr>
                <w:rFonts w:cs="Tahoma"/>
                <w:sz w:val="16"/>
                <w:szCs w:val="16"/>
              </w:rPr>
              <w:t>1</w:t>
            </w:r>
            <w:r w:rsidR="001F2061" w:rsidRPr="00713BCF">
              <w:rPr>
                <w:rFonts w:cs="Tahoma"/>
                <w:sz w:val="16"/>
                <w:szCs w:val="16"/>
              </w:rPr>
              <w:t>3</w:t>
            </w:r>
          </w:p>
        </w:tc>
        <w:tc>
          <w:tcPr>
            <w:tcW w:w="2573" w:type="pct"/>
            <w:tcBorders>
              <w:bottom w:val="single" w:sz="4" w:space="0" w:color="auto"/>
            </w:tcBorders>
            <w:vAlign w:val="center"/>
          </w:tcPr>
          <w:p w14:paraId="3D94991E" w14:textId="6C6298E8" w:rsidR="00B17173" w:rsidRPr="00BD6D2F" w:rsidRDefault="00B17173" w:rsidP="009079D4">
            <w:pPr>
              <w:spacing w:after="120"/>
              <w:jc w:val="center"/>
              <w:rPr>
                <w:rFonts w:ascii="Arial" w:hAnsi="Arial" w:cs="Arial"/>
                <w:sz w:val="16"/>
                <w:szCs w:val="16"/>
              </w:rPr>
            </w:pPr>
            <w:r>
              <w:rPr>
                <w:rFonts w:ascii="Arial" w:hAnsi="Arial" w:cs="Arial"/>
                <w:sz w:val="16"/>
                <w:szCs w:val="16"/>
              </w:rPr>
              <w:t xml:space="preserve">Records resulting from </w:t>
            </w:r>
            <w:r w:rsidRPr="00BD6D2F">
              <w:rPr>
                <w:rFonts w:ascii="Arial" w:hAnsi="Arial" w:cs="Arial"/>
                <w:sz w:val="16"/>
                <w:szCs w:val="16"/>
              </w:rPr>
              <w:t>warning</w:t>
            </w:r>
            <w:r>
              <w:rPr>
                <w:rFonts w:ascii="Arial" w:hAnsi="Arial" w:cs="Arial"/>
                <w:sz w:val="16"/>
                <w:szCs w:val="16"/>
              </w:rPr>
              <w:t xml:space="preserve">s </w:t>
            </w:r>
            <w:r w:rsidRPr="00BD6D2F">
              <w:rPr>
                <w:rFonts w:ascii="Arial" w:hAnsi="Arial" w:cs="Arial"/>
                <w:sz w:val="16"/>
                <w:szCs w:val="16"/>
              </w:rPr>
              <w:t>(including</w:t>
            </w:r>
            <w:r>
              <w:rPr>
                <w:rFonts w:ascii="Arial" w:hAnsi="Arial" w:cs="Arial"/>
                <w:sz w:val="16"/>
                <w:szCs w:val="16"/>
              </w:rPr>
              <w:t>, where the warning is written,</w:t>
            </w:r>
            <w:r w:rsidRPr="00BD6D2F">
              <w:rPr>
                <w:rFonts w:ascii="Arial" w:hAnsi="Arial" w:cs="Arial"/>
                <w:sz w:val="16"/>
                <w:szCs w:val="16"/>
              </w:rPr>
              <w:t xml:space="preserve"> the written warning itself)</w:t>
            </w:r>
            <w:r w:rsidR="00413F4B">
              <w:rPr>
                <w:rFonts w:ascii="Arial" w:hAnsi="Arial" w:cs="Arial"/>
                <w:sz w:val="16"/>
                <w:szCs w:val="16"/>
              </w:rPr>
              <w:t>.</w:t>
            </w:r>
          </w:p>
          <w:p w14:paraId="2E12161F" w14:textId="6DFC666B" w:rsidR="00B17173" w:rsidRPr="00BD6D2F" w:rsidRDefault="00B17173" w:rsidP="009079D4">
            <w:pPr>
              <w:spacing w:after="120"/>
              <w:rPr>
                <w:rFonts w:ascii="Arial" w:hAnsi="Arial" w:cs="Arial"/>
                <w:sz w:val="16"/>
                <w:szCs w:val="16"/>
              </w:rPr>
            </w:pPr>
          </w:p>
        </w:tc>
        <w:tc>
          <w:tcPr>
            <w:tcW w:w="1177" w:type="pct"/>
            <w:tcBorders>
              <w:bottom w:val="single" w:sz="4" w:space="0" w:color="auto"/>
            </w:tcBorders>
            <w:vAlign w:val="center"/>
          </w:tcPr>
          <w:p w14:paraId="06E760C8" w14:textId="17F2312C" w:rsidR="00B17173" w:rsidRPr="00BD6D2F" w:rsidRDefault="00B17173" w:rsidP="00BD6D2F">
            <w:pPr>
              <w:spacing w:after="120"/>
              <w:jc w:val="center"/>
              <w:rPr>
                <w:rFonts w:ascii="Arial" w:hAnsi="Arial" w:cs="Arial"/>
                <w:sz w:val="16"/>
                <w:szCs w:val="16"/>
              </w:rPr>
            </w:pPr>
            <w:r w:rsidRPr="00BD6D2F">
              <w:rPr>
                <w:rFonts w:ascii="Arial" w:hAnsi="Arial" w:cs="Arial"/>
                <w:sz w:val="16"/>
                <w:szCs w:val="16"/>
              </w:rPr>
              <w:t>ACAS Code of Practice</w:t>
            </w:r>
            <w:r w:rsidR="001F2061">
              <w:rPr>
                <w:rFonts w:ascii="Arial" w:hAnsi="Arial" w:cs="Arial"/>
                <w:sz w:val="16"/>
                <w:szCs w:val="16"/>
              </w:rPr>
              <w:t>.</w:t>
            </w:r>
          </w:p>
        </w:tc>
        <w:tc>
          <w:tcPr>
            <w:tcW w:w="1047" w:type="pct"/>
            <w:vAlign w:val="center"/>
          </w:tcPr>
          <w:p w14:paraId="2D5F9D9E" w14:textId="13636BD2" w:rsidR="00B17173" w:rsidRPr="00BD6D2F" w:rsidRDefault="00B17173" w:rsidP="009079D4">
            <w:pPr>
              <w:spacing w:after="120"/>
              <w:jc w:val="center"/>
              <w:rPr>
                <w:rFonts w:ascii="Arial" w:hAnsi="Arial" w:cs="Arial"/>
                <w:sz w:val="16"/>
                <w:szCs w:val="16"/>
              </w:rPr>
            </w:pPr>
            <w:r>
              <w:rPr>
                <w:rFonts w:cs="Tahoma"/>
                <w:sz w:val="16"/>
                <w:szCs w:val="16"/>
              </w:rPr>
              <w:t>As a rule of thumb, these</w:t>
            </w:r>
            <w:r w:rsidRPr="00693B81">
              <w:rPr>
                <w:rFonts w:cs="Tahoma"/>
                <w:sz w:val="16"/>
                <w:szCs w:val="16"/>
              </w:rPr>
              <w:t xml:space="preserve"> should be retained on file for </w:t>
            </w:r>
            <w:r>
              <w:rPr>
                <w:rFonts w:cs="Tahoma"/>
                <w:sz w:val="16"/>
                <w:szCs w:val="16"/>
              </w:rPr>
              <w:t>12 months after the expiry of the sanction.</w:t>
            </w:r>
            <w:r>
              <w:rPr>
                <w:rFonts w:ascii="Arial" w:hAnsi="Arial" w:cs="Arial"/>
                <w:sz w:val="16"/>
                <w:szCs w:val="16"/>
              </w:rPr>
              <w:t xml:space="preserve"> </w:t>
            </w:r>
            <w:r>
              <w:rPr>
                <w:rFonts w:cs="Tahoma"/>
                <w:sz w:val="16"/>
                <w:szCs w:val="16"/>
              </w:rPr>
              <w:t>However, please exercise discretion as this will vary on a case-by-case basis. For example, if you feel that it is appropriate to keep warnings permanently on the employee’s record (i.e. subject to the 6-year retention period above) then please do so. This may be, for example, due to a safeguarding issue. However, if you are going to do this, make sure that you tell the employee that it will go on his or her permanent file (even though the warning itself has expired and won’t be used for further disciplinary purposes).</w:t>
            </w:r>
          </w:p>
        </w:tc>
      </w:tr>
      <w:tr w:rsidR="00B17173" w:rsidRPr="00BD6D2F" w14:paraId="02642735" w14:textId="77777777" w:rsidTr="00BF799E">
        <w:tc>
          <w:tcPr>
            <w:tcW w:w="203" w:type="pct"/>
          </w:tcPr>
          <w:p w14:paraId="5A23FD71" w14:textId="63BBE1FF" w:rsidR="00B17173" w:rsidRPr="00BD6D2F" w:rsidRDefault="00A45EA0" w:rsidP="00713BCF">
            <w:pPr>
              <w:pStyle w:val="CommentText"/>
              <w:spacing w:after="120"/>
              <w:jc w:val="center"/>
              <w:rPr>
                <w:rFonts w:ascii="Arial" w:hAnsi="Arial" w:cs="Arial"/>
                <w:sz w:val="16"/>
                <w:szCs w:val="16"/>
              </w:rPr>
            </w:pPr>
            <w:r w:rsidRPr="00713BCF">
              <w:rPr>
                <w:rFonts w:cs="Tahoma"/>
                <w:sz w:val="16"/>
                <w:szCs w:val="16"/>
              </w:rPr>
              <w:t>1</w:t>
            </w:r>
            <w:r w:rsidR="001F2061" w:rsidRPr="00713BCF">
              <w:rPr>
                <w:rFonts w:cs="Tahoma"/>
                <w:sz w:val="16"/>
                <w:szCs w:val="16"/>
              </w:rPr>
              <w:t>4</w:t>
            </w:r>
          </w:p>
        </w:tc>
        <w:tc>
          <w:tcPr>
            <w:tcW w:w="2573" w:type="pct"/>
            <w:vAlign w:val="center"/>
          </w:tcPr>
          <w:p w14:paraId="00DB6898" w14:textId="0CE4948C" w:rsidR="00B17173" w:rsidRPr="00BD6D2F" w:rsidRDefault="00B17173" w:rsidP="00BD6D2F">
            <w:pPr>
              <w:spacing w:after="120"/>
              <w:jc w:val="center"/>
              <w:rPr>
                <w:rFonts w:ascii="Arial" w:hAnsi="Arial" w:cs="Arial"/>
                <w:sz w:val="16"/>
                <w:szCs w:val="16"/>
              </w:rPr>
            </w:pPr>
            <w:r w:rsidRPr="00BD6D2F">
              <w:rPr>
                <w:rFonts w:ascii="Arial" w:hAnsi="Arial" w:cs="Arial"/>
                <w:sz w:val="16"/>
                <w:szCs w:val="16"/>
              </w:rPr>
              <w:t>Immigration checks</w:t>
            </w:r>
            <w:r>
              <w:rPr>
                <w:rFonts w:ascii="Arial" w:hAnsi="Arial" w:cs="Arial"/>
                <w:sz w:val="16"/>
                <w:szCs w:val="16"/>
              </w:rPr>
              <w:t xml:space="preserve"> (being work permits)</w:t>
            </w:r>
            <w:r w:rsidR="008101C2">
              <w:rPr>
                <w:rFonts w:ascii="Arial" w:hAnsi="Arial" w:cs="Arial"/>
                <w:sz w:val="16"/>
                <w:szCs w:val="16"/>
              </w:rPr>
              <w:t>.</w:t>
            </w:r>
          </w:p>
        </w:tc>
        <w:tc>
          <w:tcPr>
            <w:tcW w:w="1177" w:type="pct"/>
            <w:vAlign w:val="center"/>
          </w:tcPr>
          <w:p w14:paraId="7C484A42" w14:textId="4155305D" w:rsidR="00B17173" w:rsidRPr="00BD6D2F" w:rsidRDefault="00B17173" w:rsidP="00BD6D2F">
            <w:pPr>
              <w:spacing w:after="120"/>
              <w:jc w:val="center"/>
              <w:rPr>
                <w:rFonts w:ascii="Arial" w:hAnsi="Arial" w:cs="Arial"/>
                <w:sz w:val="16"/>
                <w:szCs w:val="16"/>
              </w:rPr>
            </w:pPr>
            <w:r w:rsidRPr="00BD6D2F">
              <w:rPr>
                <w:rFonts w:ascii="Arial" w:hAnsi="Arial" w:cs="Arial"/>
                <w:sz w:val="16"/>
                <w:szCs w:val="16"/>
              </w:rPr>
              <w:t>Immigration, Asylum and Nationality Act 2006</w:t>
            </w:r>
            <w:r w:rsidR="001F2061">
              <w:rPr>
                <w:rFonts w:ascii="Arial" w:hAnsi="Arial" w:cs="Arial"/>
                <w:sz w:val="16"/>
                <w:szCs w:val="16"/>
              </w:rPr>
              <w:t>.</w:t>
            </w:r>
          </w:p>
        </w:tc>
        <w:tc>
          <w:tcPr>
            <w:tcW w:w="1047" w:type="pct"/>
            <w:vAlign w:val="center"/>
          </w:tcPr>
          <w:p w14:paraId="7C55CB46" w14:textId="77777777" w:rsidR="00B17173" w:rsidRPr="00BD6D2F" w:rsidRDefault="00B17173" w:rsidP="00BD6D2F">
            <w:pPr>
              <w:spacing w:after="120"/>
              <w:jc w:val="center"/>
              <w:rPr>
                <w:rFonts w:ascii="Arial" w:hAnsi="Arial" w:cs="Arial"/>
                <w:sz w:val="16"/>
                <w:szCs w:val="16"/>
              </w:rPr>
            </w:pPr>
            <w:r w:rsidRPr="00BD6D2F">
              <w:rPr>
                <w:rFonts w:ascii="Arial" w:hAnsi="Arial" w:cs="Arial"/>
                <w:sz w:val="16"/>
                <w:szCs w:val="16"/>
              </w:rPr>
              <w:t>Up to 2 years after termination of employment</w:t>
            </w:r>
          </w:p>
        </w:tc>
      </w:tr>
      <w:tr w:rsidR="00B17173" w:rsidRPr="00BD6D2F" w14:paraId="2B87B917" w14:textId="77777777" w:rsidTr="00BF799E">
        <w:tc>
          <w:tcPr>
            <w:tcW w:w="203" w:type="pct"/>
          </w:tcPr>
          <w:p w14:paraId="7D509743" w14:textId="39D9CDB4" w:rsidR="00B17173" w:rsidRPr="00BD6D2F" w:rsidRDefault="00A45EA0" w:rsidP="00713BCF">
            <w:pPr>
              <w:pStyle w:val="CommentText"/>
              <w:spacing w:after="120"/>
              <w:jc w:val="center"/>
              <w:rPr>
                <w:rFonts w:ascii="Arial" w:hAnsi="Arial" w:cs="Arial"/>
                <w:sz w:val="16"/>
                <w:szCs w:val="16"/>
              </w:rPr>
            </w:pPr>
            <w:r w:rsidRPr="00713BCF">
              <w:rPr>
                <w:rFonts w:cs="Tahoma"/>
                <w:sz w:val="16"/>
                <w:szCs w:val="16"/>
              </w:rPr>
              <w:t>1</w:t>
            </w:r>
            <w:r w:rsidR="001F2061" w:rsidRPr="00713BCF">
              <w:rPr>
                <w:rFonts w:cs="Tahoma"/>
                <w:sz w:val="16"/>
                <w:szCs w:val="16"/>
              </w:rPr>
              <w:t>5</w:t>
            </w:r>
          </w:p>
        </w:tc>
        <w:tc>
          <w:tcPr>
            <w:tcW w:w="2573" w:type="pct"/>
            <w:vAlign w:val="center"/>
          </w:tcPr>
          <w:p w14:paraId="095343D6" w14:textId="1431570C" w:rsidR="00B17173" w:rsidRPr="00BD6D2F" w:rsidRDefault="00B17173" w:rsidP="00BD6D2F">
            <w:pPr>
              <w:spacing w:after="120"/>
              <w:jc w:val="center"/>
              <w:rPr>
                <w:rFonts w:ascii="Arial" w:hAnsi="Arial" w:cs="Arial"/>
                <w:sz w:val="16"/>
                <w:szCs w:val="16"/>
              </w:rPr>
            </w:pPr>
            <w:r w:rsidRPr="00BD6D2F">
              <w:rPr>
                <w:rFonts w:ascii="Arial" w:hAnsi="Arial" w:cs="Arial"/>
                <w:sz w:val="16"/>
                <w:szCs w:val="16"/>
              </w:rPr>
              <w:t>Records relating to accidents / injury at work</w:t>
            </w:r>
            <w:r w:rsidR="004200D5">
              <w:rPr>
                <w:rFonts w:ascii="Arial" w:hAnsi="Arial" w:cs="Arial"/>
                <w:sz w:val="16"/>
                <w:szCs w:val="16"/>
              </w:rPr>
              <w:t>.</w:t>
            </w:r>
          </w:p>
        </w:tc>
        <w:tc>
          <w:tcPr>
            <w:tcW w:w="1177" w:type="pct"/>
            <w:vAlign w:val="center"/>
          </w:tcPr>
          <w:p w14:paraId="5A5E13D3" w14:textId="7C2D2F48" w:rsidR="00B17173" w:rsidRPr="00BD6D2F" w:rsidRDefault="00BA705B" w:rsidP="00BD6D2F">
            <w:pPr>
              <w:spacing w:after="120"/>
              <w:jc w:val="center"/>
              <w:rPr>
                <w:rFonts w:ascii="Arial" w:hAnsi="Arial" w:cs="Arial"/>
                <w:sz w:val="16"/>
                <w:szCs w:val="16"/>
              </w:rPr>
            </w:pPr>
            <w:hyperlink r:id="rId16" w:history="1">
              <w:r w:rsidR="00B17173" w:rsidRPr="00BD6D2F">
                <w:rPr>
                  <w:rFonts w:ascii="Arial" w:hAnsi="Arial" w:cs="Arial"/>
                  <w:sz w:val="16"/>
                  <w:szCs w:val="16"/>
                </w:rPr>
                <w:t>Schedule 1, Part II</w:t>
              </w:r>
            </w:hyperlink>
            <w:r w:rsidR="00B17173" w:rsidRPr="00BD6D2F">
              <w:rPr>
                <w:rFonts w:ascii="Arial" w:hAnsi="Arial" w:cs="Arial"/>
                <w:sz w:val="16"/>
                <w:szCs w:val="16"/>
              </w:rPr>
              <w:t>, Reporting of Injuries, Diseases and Dangerous Occurrences Regulations 2013 (SI 2013/1471)</w:t>
            </w:r>
            <w:r w:rsidR="001F2061">
              <w:rPr>
                <w:rFonts w:ascii="Arial" w:hAnsi="Arial" w:cs="Arial"/>
                <w:sz w:val="16"/>
                <w:szCs w:val="16"/>
              </w:rPr>
              <w:t>.</w:t>
            </w:r>
          </w:p>
        </w:tc>
        <w:tc>
          <w:tcPr>
            <w:tcW w:w="1047" w:type="pct"/>
            <w:vAlign w:val="center"/>
          </w:tcPr>
          <w:p w14:paraId="662B7080" w14:textId="38AAE06E" w:rsidR="00B17173" w:rsidRPr="00BD6D2F" w:rsidRDefault="00B17173" w:rsidP="00BD6D2F">
            <w:pPr>
              <w:spacing w:after="120"/>
              <w:jc w:val="center"/>
              <w:rPr>
                <w:rFonts w:ascii="Arial" w:hAnsi="Arial" w:cs="Arial"/>
                <w:sz w:val="16"/>
                <w:szCs w:val="16"/>
              </w:rPr>
            </w:pPr>
            <w:r>
              <w:rPr>
                <w:rFonts w:ascii="Arial" w:hAnsi="Arial" w:cs="Arial"/>
                <w:sz w:val="16"/>
                <w:szCs w:val="16"/>
              </w:rPr>
              <w:t>3</w:t>
            </w:r>
            <w:r w:rsidRPr="00BD6D2F">
              <w:rPr>
                <w:rFonts w:ascii="Arial" w:hAnsi="Arial" w:cs="Arial"/>
                <w:sz w:val="16"/>
                <w:szCs w:val="16"/>
              </w:rPr>
              <w:t xml:space="preserve"> years from the date the report was made</w:t>
            </w:r>
          </w:p>
        </w:tc>
      </w:tr>
      <w:tr w:rsidR="00B17173" w:rsidRPr="00BD6D2F" w14:paraId="19DD3A4A" w14:textId="77777777" w:rsidTr="00BF799E">
        <w:tc>
          <w:tcPr>
            <w:tcW w:w="203" w:type="pct"/>
          </w:tcPr>
          <w:p w14:paraId="69D501CA" w14:textId="73B5329A" w:rsidR="00B17173" w:rsidRPr="00BD6D2F" w:rsidRDefault="00A45EA0" w:rsidP="00713BCF">
            <w:pPr>
              <w:pStyle w:val="CommentText"/>
              <w:spacing w:after="120"/>
              <w:jc w:val="center"/>
              <w:rPr>
                <w:rFonts w:ascii="Arial" w:hAnsi="Arial" w:cs="Arial"/>
                <w:sz w:val="16"/>
                <w:szCs w:val="16"/>
              </w:rPr>
            </w:pPr>
            <w:r w:rsidRPr="00713BCF">
              <w:rPr>
                <w:rFonts w:cs="Tahoma"/>
                <w:sz w:val="16"/>
                <w:szCs w:val="16"/>
              </w:rPr>
              <w:t>1</w:t>
            </w:r>
            <w:r w:rsidR="001F2061" w:rsidRPr="00713BCF">
              <w:rPr>
                <w:rFonts w:cs="Tahoma"/>
                <w:sz w:val="16"/>
                <w:szCs w:val="16"/>
              </w:rPr>
              <w:t>6</w:t>
            </w:r>
          </w:p>
        </w:tc>
        <w:tc>
          <w:tcPr>
            <w:tcW w:w="2573" w:type="pct"/>
            <w:vAlign w:val="center"/>
          </w:tcPr>
          <w:p w14:paraId="10D471FD" w14:textId="17C7DF7A" w:rsidR="00B17173" w:rsidRPr="00BD6D2F" w:rsidRDefault="00B17173" w:rsidP="00BD6D2F">
            <w:pPr>
              <w:spacing w:after="120"/>
              <w:jc w:val="center"/>
              <w:rPr>
                <w:rFonts w:ascii="Arial" w:hAnsi="Arial" w:cs="Arial"/>
                <w:sz w:val="16"/>
                <w:szCs w:val="16"/>
              </w:rPr>
            </w:pPr>
          </w:p>
          <w:p w14:paraId="4125A717" w14:textId="06ED5908" w:rsidR="00B17173" w:rsidRPr="00BD6D2F" w:rsidRDefault="00B17173" w:rsidP="00BD6D2F">
            <w:pPr>
              <w:spacing w:after="120"/>
              <w:jc w:val="center"/>
              <w:rPr>
                <w:rFonts w:ascii="Arial" w:hAnsi="Arial" w:cs="Arial"/>
                <w:sz w:val="16"/>
                <w:szCs w:val="16"/>
              </w:rPr>
            </w:pPr>
            <w:r w:rsidRPr="00BD6D2F">
              <w:rPr>
                <w:rFonts w:ascii="Arial" w:hAnsi="Arial" w:cs="Arial"/>
                <w:sz w:val="16"/>
                <w:szCs w:val="16"/>
              </w:rPr>
              <w:t xml:space="preserve">Working time opt-out </w:t>
            </w:r>
            <w:r>
              <w:rPr>
                <w:rFonts w:ascii="Arial" w:hAnsi="Arial" w:cs="Arial"/>
                <w:sz w:val="16"/>
                <w:szCs w:val="16"/>
              </w:rPr>
              <w:t>agreements</w:t>
            </w:r>
            <w:r w:rsidR="0045214F">
              <w:rPr>
                <w:rFonts w:ascii="Arial" w:hAnsi="Arial" w:cs="Arial"/>
                <w:sz w:val="16"/>
                <w:szCs w:val="16"/>
              </w:rPr>
              <w:t>.</w:t>
            </w:r>
          </w:p>
          <w:p w14:paraId="5C87EF53" w14:textId="77777777" w:rsidR="00B17173" w:rsidRPr="00BD6D2F" w:rsidRDefault="00B17173" w:rsidP="00BD6D2F">
            <w:pPr>
              <w:spacing w:after="120"/>
              <w:rPr>
                <w:rFonts w:ascii="Arial" w:hAnsi="Arial" w:cs="Arial"/>
                <w:sz w:val="16"/>
                <w:szCs w:val="16"/>
              </w:rPr>
            </w:pPr>
          </w:p>
        </w:tc>
        <w:tc>
          <w:tcPr>
            <w:tcW w:w="1177" w:type="pct"/>
            <w:vAlign w:val="center"/>
          </w:tcPr>
          <w:p w14:paraId="65F5386A" w14:textId="6C7BD2A4" w:rsidR="00B17173" w:rsidRPr="00BD6D2F" w:rsidRDefault="00B17173" w:rsidP="00BD6D2F">
            <w:pPr>
              <w:spacing w:after="120"/>
              <w:jc w:val="center"/>
              <w:rPr>
                <w:rFonts w:ascii="Arial" w:hAnsi="Arial" w:cs="Arial"/>
                <w:sz w:val="16"/>
                <w:szCs w:val="16"/>
              </w:rPr>
            </w:pPr>
            <w:r>
              <w:rPr>
                <w:rFonts w:ascii="Arial" w:hAnsi="Arial" w:cs="Arial"/>
                <w:sz w:val="16"/>
                <w:szCs w:val="16"/>
              </w:rPr>
              <w:t>Regulation 5</w:t>
            </w:r>
            <w:r w:rsidRPr="00BD6D2F">
              <w:rPr>
                <w:rFonts w:ascii="Arial" w:hAnsi="Arial" w:cs="Arial"/>
                <w:sz w:val="16"/>
                <w:szCs w:val="16"/>
              </w:rPr>
              <w:t>, Working Time Regulations 1998</w:t>
            </w:r>
            <w:r w:rsidR="001F2061">
              <w:rPr>
                <w:rFonts w:ascii="Arial" w:hAnsi="Arial" w:cs="Arial"/>
                <w:sz w:val="16"/>
                <w:szCs w:val="16"/>
              </w:rPr>
              <w:t>.</w:t>
            </w:r>
          </w:p>
        </w:tc>
        <w:tc>
          <w:tcPr>
            <w:tcW w:w="1047" w:type="pct"/>
            <w:vAlign w:val="center"/>
          </w:tcPr>
          <w:p w14:paraId="0B821E9E" w14:textId="2C461350" w:rsidR="00B17173" w:rsidRPr="0095079D" w:rsidRDefault="00B17173" w:rsidP="0095079D">
            <w:pPr>
              <w:spacing w:after="120"/>
              <w:jc w:val="center"/>
              <w:rPr>
                <w:rFonts w:cs="Tahoma"/>
                <w:sz w:val="16"/>
                <w:szCs w:val="16"/>
              </w:rPr>
            </w:pPr>
            <w:r>
              <w:rPr>
                <w:rFonts w:cs="Tahoma"/>
                <w:sz w:val="16"/>
                <w:szCs w:val="16"/>
              </w:rPr>
              <w:t xml:space="preserve">While employment continues and 6 years after </w:t>
            </w:r>
            <w:r w:rsidRPr="00693B81">
              <w:rPr>
                <w:rFonts w:cs="Tahoma"/>
                <w:sz w:val="16"/>
                <w:szCs w:val="16"/>
              </w:rPr>
              <w:t>termination of employment</w:t>
            </w:r>
          </w:p>
        </w:tc>
      </w:tr>
      <w:tr w:rsidR="00B17173" w:rsidRPr="00BD6D2F" w14:paraId="3DF30C97" w14:textId="77777777" w:rsidTr="00BF799E">
        <w:tc>
          <w:tcPr>
            <w:tcW w:w="203" w:type="pct"/>
          </w:tcPr>
          <w:p w14:paraId="7F61C2AB" w14:textId="09633157" w:rsidR="00B17173" w:rsidRPr="00693B81" w:rsidRDefault="00A45EA0" w:rsidP="00713BCF">
            <w:pPr>
              <w:pStyle w:val="CommentText"/>
              <w:spacing w:after="120"/>
              <w:jc w:val="center"/>
              <w:rPr>
                <w:rFonts w:cs="Tahoma"/>
                <w:sz w:val="16"/>
                <w:szCs w:val="16"/>
              </w:rPr>
            </w:pPr>
            <w:r>
              <w:rPr>
                <w:rFonts w:cs="Tahoma"/>
                <w:sz w:val="16"/>
                <w:szCs w:val="16"/>
              </w:rPr>
              <w:lastRenderedPageBreak/>
              <w:t>1</w:t>
            </w:r>
            <w:r w:rsidR="001F2061">
              <w:rPr>
                <w:rFonts w:cs="Tahoma"/>
                <w:sz w:val="16"/>
                <w:szCs w:val="16"/>
              </w:rPr>
              <w:t>7</w:t>
            </w:r>
          </w:p>
        </w:tc>
        <w:tc>
          <w:tcPr>
            <w:tcW w:w="2573" w:type="pct"/>
            <w:vAlign w:val="center"/>
          </w:tcPr>
          <w:p w14:paraId="271E381A" w14:textId="660C2A18" w:rsidR="00B17173" w:rsidRPr="00693B81" w:rsidRDefault="00B17173" w:rsidP="0095079D">
            <w:pPr>
              <w:spacing w:after="120"/>
              <w:jc w:val="center"/>
              <w:rPr>
                <w:rFonts w:cs="Tahoma"/>
                <w:sz w:val="16"/>
                <w:szCs w:val="16"/>
              </w:rPr>
            </w:pPr>
            <w:r w:rsidRPr="00693B81">
              <w:rPr>
                <w:rFonts w:cs="Tahoma"/>
                <w:sz w:val="16"/>
                <w:szCs w:val="16"/>
              </w:rPr>
              <w:t>Records to show compliance with the Working Time Regulations 1998</w:t>
            </w:r>
            <w:r>
              <w:rPr>
                <w:rFonts w:cs="Tahoma"/>
                <w:sz w:val="16"/>
                <w:szCs w:val="16"/>
              </w:rPr>
              <w:t xml:space="preserve"> as required by regulation 9</w:t>
            </w:r>
            <w:r w:rsidR="00A12FE7">
              <w:rPr>
                <w:rFonts w:cs="Tahoma"/>
                <w:sz w:val="16"/>
                <w:szCs w:val="16"/>
              </w:rPr>
              <w:t>.</w:t>
            </w:r>
          </w:p>
          <w:p w14:paraId="7769FBE8" w14:textId="77777777" w:rsidR="00B17173" w:rsidRPr="00BD6D2F" w:rsidRDefault="00B17173" w:rsidP="00BD6D2F">
            <w:pPr>
              <w:spacing w:after="120"/>
              <w:jc w:val="center"/>
              <w:rPr>
                <w:rFonts w:ascii="Arial" w:hAnsi="Arial" w:cs="Arial"/>
                <w:sz w:val="16"/>
                <w:szCs w:val="16"/>
              </w:rPr>
            </w:pPr>
          </w:p>
        </w:tc>
        <w:tc>
          <w:tcPr>
            <w:tcW w:w="1177" w:type="pct"/>
            <w:vAlign w:val="center"/>
          </w:tcPr>
          <w:p w14:paraId="37F1F595" w14:textId="654CD696" w:rsidR="00B17173" w:rsidRPr="00BD6D2F" w:rsidRDefault="00B17173" w:rsidP="00BD6D2F">
            <w:pPr>
              <w:spacing w:after="120"/>
              <w:jc w:val="center"/>
              <w:rPr>
                <w:rFonts w:ascii="Arial" w:hAnsi="Arial" w:cs="Arial"/>
                <w:sz w:val="16"/>
                <w:szCs w:val="16"/>
              </w:rPr>
            </w:pPr>
            <w:r>
              <w:rPr>
                <w:rFonts w:ascii="Arial" w:hAnsi="Arial" w:cs="Arial"/>
                <w:sz w:val="16"/>
                <w:szCs w:val="16"/>
              </w:rPr>
              <w:t>Regulation</w:t>
            </w:r>
            <w:r w:rsidRPr="00BD6D2F">
              <w:rPr>
                <w:rFonts w:ascii="Arial" w:hAnsi="Arial" w:cs="Arial"/>
                <w:sz w:val="16"/>
                <w:szCs w:val="16"/>
              </w:rPr>
              <w:t xml:space="preserve"> 9, Working Time Regulations 1998</w:t>
            </w:r>
            <w:r w:rsidR="001F2061">
              <w:rPr>
                <w:rFonts w:ascii="Arial" w:hAnsi="Arial" w:cs="Arial"/>
                <w:sz w:val="16"/>
                <w:szCs w:val="16"/>
              </w:rPr>
              <w:t>.</w:t>
            </w:r>
          </w:p>
        </w:tc>
        <w:tc>
          <w:tcPr>
            <w:tcW w:w="1047" w:type="pct"/>
            <w:vAlign w:val="center"/>
          </w:tcPr>
          <w:p w14:paraId="19851F1A" w14:textId="5BEB5951" w:rsidR="00B17173" w:rsidRPr="00693B81" w:rsidRDefault="00B17173" w:rsidP="0095079D">
            <w:pPr>
              <w:spacing w:after="120"/>
              <w:jc w:val="center"/>
              <w:rPr>
                <w:rFonts w:cs="Tahoma"/>
                <w:sz w:val="16"/>
                <w:szCs w:val="16"/>
              </w:rPr>
            </w:pPr>
            <w:r w:rsidRPr="00693B81">
              <w:rPr>
                <w:rFonts w:cs="Tahoma"/>
                <w:sz w:val="16"/>
                <w:szCs w:val="16"/>
              </w:rPr>
              <w:t xml:space="preserve">2 years </w:t>
            </w:r>
            <w:r>
              <w:rPr>
                <w:rFonts w:cs="Tahoma"/>
                <w:sz w:val="16"/>
                <w:szCs w:val="16"/>
              </w:rPr>
              <w:t>from the date the records were made</w:t>
            </w:r>
            <w:r w:rsidR="009B73A5">
              <w:rPr>
                <w:rFonts w:cs="Tahoma"/>
                <w:sz w:val="16"/>
                <w:szCs w:val="16"/>
              </w:rPr>
              <w:t>.</w:t>
            </w:r>
          </w:p>
          <w:p w14:paraId="08C9BA0C" w14:textId="6B33D2B3" w:rsidR="00B17173" w:rsidRPr="00BD6D2F" w:rsidRDefault="00B17173" w:rsidP="0095079D">
            <w:pPr>
              <w:spacing w:after="120"/>
              <w:rPr>
                <w:rFonts w:ascii="Arial" w:hAnsi="Arial" w:cs="Arial"/>
                <w:sz w:val="16"/>
                <w:szCs w:val="16"/>
              </w:rPr>
            </w:pPr>
          </w:p>
        </w:tc>
      </w:tr>
      <w:tr w:rsidR="00B17173" w:rsidRPr="00BD6D2F" w14:paraId="5B8F1B55" w14:textId="77777777" w:rsidTr="00BF799E">
        <w:tc>
          <w:tcPr>
            <w:tcW w:w="203" w:type="pct"/>
          </w:tcPr>
          <w:p w14:paraId="225E0E02" w14:textId="3D687F97" w:rsidR="00B17173" w:rsidRPr="00BD6D2F" w:rsidRDefault="00A45EA0" w:rsidP="00713BCF">
            <w:pPr>
              <w:pStyle w:val="CommentText"/>
              <w:spacing w:after="120"/>
              <w:jc w:val="center"/>
              <w:rPr>
                <w:rFonts w:ascii="Arial" w:hAnsi="Arial" w:cs="Arial"/>
                <w:sz w:val="16"/>
                <w:szCs w:val="16"/>
              </w:rPr>
            </w:pPr>
            <w:r w:rsidRPr="00713BCF">
              <w:rPr>
                <w:rFonts w:cs="Tahoma"/>
                <w:sz w:val="16"/>
                <w:szCs w:val="16"/>
              </w:rPr>
              <w:t>1</w:t>
            </w:r>
            <w:r w:rsidR="001F2061" w:rsidRPr="00713BCF">
              <w:rPr>
                <w:rFonts w:cs="Tahoma"/>
                <w:sz w:val="16"/>
                <w:szCs w:val="16"/>
              </w:rPr>
              <w:t>8</w:t>
            </w:r>
          </w:p>
        </w:tc>
        <w:tc>
          <w:tcPr>
            <w:tcW w:w="2573" w:type="pct"/>
            <w:vAlign w:val="center"/>
          </w:tcPr>
          <w:p w14:paraId="3036D978" w14:textId="49A246F9" w:rsidR="00B17173" w:rsidRPr="00BD6D2F" w:rsidRDefault="00B17173" w:rsidP="00BD6D2F">
            <w:pPr>
              <w:jc w:val="center"/>
              <w:rPr>
                <w:rFonts w:ascii="Arial" w:hAnsi="Arial" w:cs="Arial"/>
                <w:sz w:val="16"/>
                <w:szCs w:val="16"/>
              </w:rPr>
            </w:pPr>
            <w:r w:rsidRPr="00BD6D2F">
              <w:rPr>
                <w:rFonts w:ascii="Arial" w:hAnsi="Arial" w:cs="Arial"/>
                <w:sz w:val="16"/>
                <w:szCs w:val="16"/>
              </w:rPr>
              <w:t>Annual leave</w:t>
            </w:r>
            <w:r>
              <w:rPr>
                <w:rFonts w:ascii="Arial" w:hAnsi="Arial" w:cs="Arial"/>
                <w:sz w:val="16"/>
                <w:szCs w:val="16"/>
              </w:rPr>
              <w:t xml:space="preserve"> records</w:t>
            </w:r>
            <w:r w:rsidRPr="00BD6D2F">
              <w:rPr>
                <w:rFonts w:ascii="Arial" w:hAnsi="Arial" w:cs="Arial"/>
                <w:sz w:val="16"/>
                <w:szCs w:val="16"/>
              </w:rPr>
              <w:t xml:space="preserve"> </w:t>
            </w:r>
            <w:r>
              <w:rPr>
                <w:rFonts w:ascii="Arial" w:hAnsi="Arial" w:cs="Arial"/>
                <w:sz w:val="16"/>
                <w:szCs w:val="16"/>
              </w:rPr>
              <w:t xml:space="preserve">(including maternity and parental leave </w:t>
            </w:r>
            <w:r w:rsidRPr="00BD6D2F">
              <w:rPr>
                <w:rFonts w:ascii="Arial" w:hAnsi="Arial" w:cs="Arial"/>
                <w:sz w:val="16"/>
                <w:szCs w:val="16"/>
              </w:rPr>
              <w:t>records</w:t>
            </w:r>
            <w:r>
              <w:rPr>
                <w:rFonts w:ascii="Arial" w:hAnsi="Arial" w:cs="Arial"/>
                <w:sz w:val="16"/>
                <w:szCs w:val="16"/>
              </w:rPr>
              <w:t>)</w:t>
            </w:r>
            <w:r w:rsidR="008E0263">
              <w:rPr>
                <w:rFonts w:ascii="Arial" w:hAnsi="Arial" w:cs="Arial"/>
                <w:sz w:val="16"/>
                <w:szCs w:val="16"/>
              </w:rPr>
              <w:t>.</w:t>
            </w:r>
          </w:p>
          <w:p w14:paraId="4341978D" w14:textId="77777777" w:rsidR="00B17173" w:rsidRPr="00BD6D2F" w:rsidRDefault="00B17173" w:rsidP="00BD6D2F">
            <w:pPr>
              <w:rPr>
                <w:rFonts w:ascii="Arial" w:hAnsi="Arial" w:cs="Arial"/>
                <w:sz w:val="16"/>
                <w:szCs w:val="16"/>
              </w:rPr>
            </w:pPr>
          </w:p>
        </w:tc>
        <w:tc>
          <w:tcPr>
            <w:tcW w:w="1177" w:type="pct"/>
            <w:vAlign w:val="center"/>
          </w:tcPr>
          <w:p w14:paraId="465FD696" w14:textId="4FD11FD1" w:rsidR="00B17173" w:rsidRPr="00BD6D2F" w:rsidRDefault="00B17173" w:rsidP="00BD6D2F">
            <w:pPr>
              <w:jc w:val="center"/>
              <w:rPr>
                <w:rFonts w:ascii="Arial" w:hAnsi="Arial" w:cs="Arial"/>
                <w:sz w:val="16"/>
                <w:szCs w:val="16"/>
              </w:rPr>
            </w:pPr>
            <w:r w:rsidRPr="00BD6D2F">
              <w:rPr>
                <w:rFonts w:ascii="Arial" w:hAnsi="Arial" w:cs="Arial"/>
                <w:sz w:val="16"/>
                <w:szCs w:val="16"/>
              </w:rPr>
              <w:t>N/A</w:t>
            </w:r>
            <w:r w:rsidR="001F2061">
              <w:rPr>
                <w:rFonts w:ascii="Arial" w:hAnsi="Arial" w:cs="Arial"/>
                <w:sz w:val="16"/>
                <w:szCs w:val="16"/>
              </w:rPr>
              <w:t>.</w:t>
            </w:r>
          </w:p>
        </w:tc>
        <w:tc>
          <w:tcPr>
            <w:tcW w:w="1047" w:type="pct"/>
            <w:vAlign w:val="center"/>
          </w:tcPr>
          <w:p w14:paraId="61FA54AB" w14:textId="4A5CFAAC" w:rsidR="00B17173" w:rsidRPr="0095079D" w:rsidRDefault="00B17173" w:rsidP="0095079D">
            <w:pPr>
              <w:jc w:val="center"/>
              <w:rPr>
                <w:rFonts w:cs="Tahoma"/>
                <w:sz w:val="16"/>
                <w:szCs w:val="16"/>
              </w:rPr>
            </w:pPr>
            <w:r>
              <w:rPr>
                <w:rFonts w:cs="Tahoma"/>
                <w:sz w:val="16"/>
                <w:szCs w:val="16"/>
              </w:rPr>
              <w:t>The end of the financial year in which leave was taken plus 6 years.</w:t>
            </w:r>
          </w:p>
        </w:tc>
      </w:tr>
      <w:tr w:rsidR="00B17173" w:rsidRPr="00BD6D2F" w14:paraId="3BB5F1D1" w14:textId="77777777" w:rsidTr="00BF799E">
        <w:tc>
          <w:tcPr>
            <w:tcW w:w="203" w:type="pct"/>
          </w:tcPr>
          <w:p w14:paraId="3BDFB059" w14:textId="6CF3AB67" w:rsidR="00B17173" w:rsidRDefault="001F2061" w:rsidP="00713BCF">
            <w:pPr>
              <w:pStyle w:val="CommentText"/>
              <w:spacing w:after="120"/>
              <w:jc w:val="center"/>
              <w:rPr>
                <w:rFonts w:cs="Tahoma"/>
                <w:sz w:val="16"/>
                <w:szCs w:val="16"/>
              </w:rPr>
            </w:pPr>
            <w:r>
              <w:rPr>
                <w:rFonts w:cs="Tahoma"/>
                <w:sz w:val="16"/>
                <w:szCs w:val="16"/>
              </w:rPr>
              <w:t>19</w:t>
            </w:r>
          </w:p>
        </w:tc>
        <w:tc>
          <w:tcPr>
            <w:tcW w:w="2573" w:type="pct"/>
            <w:vAlign w:val="center"/>
          </w:tcPr>
          <w:p w14:paraId="446E80C1" w14:textId="0D4C1C20" w:rsidR="00B17173" w:rsidRPr="00693B81" w:rsidRDefault="00B17173" w:rsidP="0095079D">
            <w:pPr>
              <w:jc w:val="center"/>
              <w:rPr>
                <w:rFonts w:cs="Tahoma"/>
                <w:sz w:val="16"/>
                <w:szCs w:val="16"/>
              </w:rPr>
            </w:pPr>
            <w:r>
              <w:rPr>
                <w:rFonts w:cs="Tahoma"/>
                <w:sz w:val="16"/>
                <w:szCs w:val="16"/>
              </w:rPr>
              <w:t>Payroll and wage records</w:t>
            </w:r>
          </w:p>
          <w:p w14:paraId="5E4E4726" w14:textId="6367D6F2" w:rsidR="00B17173" w:rsidRDefault="00B17173" w:rsidP="0095079D">
            <w:pPr>
              <w:jc w:val="center"/>
              <w:rPr>
                <w:rFonts w:cs="Tahoma"/>
                <w:sz w:val="16"/>
                <w:szCs w:val="16"/>
              </w:rPr>
            </w:pPr>
            <w:r>
              <w:rPr>
                <w:rFonts w:cs="Tahoma"/>
                <w:sz w:val="16"/>
                <w:szCs w:val="16"/>
              </w:rPr>
              <w:t>(including PAYE records, maternity pay and work schemes)</w:t>
            </w:r>
            <w:r w:rsidR="00AA7DF5">
              <w:rPr>
                <w:rFonts w:cs="Tahoma"/>
                <w:sz w:val="16"/>
                <w:szCs w:val="16"/>
              </w:rPr>
              <w:t>.</w:t>
            </w:r>
          </w:p>
          <w:p w14:paraId="6EF4B629" w14:textId="77777777" w:rsidR="00B17173" w:rsidRPr="00BD6D2F" w:rsidRDefault="00B17173" w:rsidP="00BD6D2F">
            <w:pPr>
              <w:rPr>
                <w:rFonts w:ascii="Arial" w:hAnsi="Arial" w:cs="Arial"/>
                <w:sz w:val="16"/>
                <w:szCs w:val="16"/>
              </w:rPr>
            </w:pPr>
          </w:p>
        </w:tc>
        <w:tc>
          <w:tcPr>
            <w:tcW w:w="1177" w:type="pct"/>
            <w:vAlign w:val="center"/>
          </w:tcPr>
          <w:p w14:paraId="1443CE28" w14:textId="24BE8146" w:rsidR="00B17173" w:rsidRDefault="00B17173" w:rsidP="00BD6D2F">
            <w:pPr>
              <w:jc w:val="center"/>
              <w:rPr>
                <w:rFonts w:ascii="Arial" w:hAnsi="Arial" w:cs="Arial"/>
                <w:sz w:val="16"/>
                <w:szCs w:val="16"/>
              </w:rPr>
            </w:pPr>
            <w:r w:rsidRPr="00BD6D2F">
              <w:rPr>
                <w:rFonts w:ascii="Arial" w:hAnsi="Arial" w:cs="Arial"/>
                <w:sz w:val="16"/>
                <w:szCs w:val="16"/>
              </w:rPr>
              <w:t xml:space="preserve">Schedule 18, </w:t>
            </w:r>
            <w:hyperlink r:id="rId17" w:history="1">
              <w:r w:rsidRPr="00BD6D2F">
                <w:rPr>
                  <w:rFonts w:ascii="Arial" w:hAnsi="Arial" w:cs="Arial"/>
                  <w:sz w:val="16"/>
                  <w:szCs w:val="16"/>
                </w:rPr>
                <w:t>paragraph 21</w:t>
              </w:r>
            </w:hyperlink>
            <w:r w:rsidRPr="00BD6D2F">
              <w:rPr>
                <w:rFonts w:ascii="Arial" w:hAnsi="Arial" w:cs="Arial"/>
                <w:sz w:val="16"/>
                <w:szCs w:val="16"/>
              </w:rPr>
              <w:t>, Finance Act 1998</w:t>
            </w:r>
            <w:r w:rsidR="001F2061">
              <w:rPr>
                <w:rFonts w:ascii="Arial" w:hAnsi="Arial" w:cs="Arial"/>
                <w:sz w:val="16"/>
                <w:szCs w:val="16"/>
              </w:rPr>
              <w:t>.</w:t>
            </w:r>
          </w:p>
          <w:p w14:paraId="3CFD30E4" w14:textId="3B7226EF" w:rsidR="00B17173" w:rsidRPr="00BD6D2F" w:rsidRDefault="00BA705B" w:rsidP="00BD6D2F">
            <w:pPr>
              <w:jc w:val="center"/>
              <w:rPr>
                <w:rFonts w:ascii="Arial" w:hAnsi="Arial" w:cs="Arial"/>
                <w:sz w:val="16"/>
                <w:szCs w:val="16"/>
              </w:rPr>
            </w:pPr>
            <w:hyperlink r:id="rId18" w:history="1">
              <w:r w:rsidR="00B17173" w:rsidRPr="00BD6D2F">
                <w:rPr>
                  <w:rFonts w:ascii="Arial" w:hAnsi="Arial" w:cs="Arial"/>
                  <w:sz w:val="16"/>
                  <w:szCs w:val="16"/>
                </w:rPr>
                <w:t>Regulation 97</w:t>
              </w:r>
            </w:hyperlink>
            <w:r w:rsidR="00B17173" w:rsidRPr="00BD6D2F">
              <w:rPr>
                <w:rFonts w:ascii="Arial" w:hAnsi="Arial" w:cs="Arial"/>
                <w:sz w:val="16"/>
                <w:szCs w:val="16"/>
              </w:rPr>
              <w:t>, Income Tax Regulations 2003</w:t>
            </w:r>
            <w:r w:rsidR="001F2061">
              <w:rPr>
                <w:rFonts w:ascii="Arial" w:hAnsi="Arial" w:cs="Arial"/>
                <w:sz w:val="16"/>
                <w:szCs w:val="16"/>
              </w:rPr>
              <w:t>.</w:t>
            </w:r>
          </w:p>
        </w:tc>
        <w:tc>
          <w:tcPr>
            <w:tcW w:w="1047" w:type="pct"/>
            <w:vAlign w:val="center"/>
          </w:tcPr>
          <w:p w14:paraId="7D4EB644" w14:textId="77777777" w:rsidR="00B17173" w:rsidRPr="00693B81" w:rsidRDefault="00B17173" w:rsidP="0095079D">
            <w:pPr>
              <w:jc w:val="center"/>
              <w:rPr>
                <w:rFonts w:cs="Tahoma"/>
                <w:sz w:val="16"/>
                <w:szCs w:val="16"/>
              </w:rPr>
            </w:pPr>
            <w:r>
              <w:rPr>
                <w:rFonts w:cs="Tahoma"/>
                <w:sz w:val="16"/>
                <w:szCs w:val="16"/>
              </w:rPr>
              <w:t>6 years from the financial year-end in which payments were made.</w:t>
            </w:r>
          </w:p>
          <w:p w14:paraId="13082D13" w14:textId="77777777" w:rsidR="00B17173" w:rsidRPr="00BD6D2F" w:rsidRDefault="00B17173" w:rsidP="00BD6D2F">
            <w:pPr>
              <w:jc w:val="center"/>
              <w:rPr>
                <w:rFonts w:ascii="Arial" w:hAnsi="Arial" w:cs="Arial"/>
                <w:sz w:val="16"/>
                <w:szCs w:val="16"/>
              </w:rPr>
            </w:pPr>
          </w:p>
        </w:tc>
      </w:tr>
      <w:tr w:rsidR="00B17173" w:rsidRPr="00BD6D2F" w14:paraId="05A629A2" w14:textId="77777777" w:rsidTr="00BF799E">
        <w:tc>
          <w:tcPr>
            <w:tcW w:w="203" w:type="pct"/>
          </w:tcPr>
          <w:p w14:paraId="300158C1" w14:textId="5B038FAB" w:rsidR="00B17173" w:rsidRPr="00713BCF" w:rsidRDefault="00A45EA0" w:rsidP="00713BCF">
            <w:pPr>
              <w:pStyle w:val="CommentText"/>
              <w:spacing w:after="120"/>
              <w:jc w:val="center"/>
              <w:rPr>
                <w:rFonts w:cs="Tahoma"/>
                <w:sz w:val="16"/>
                <w:szCs w:val="16"/>
              </w:rPr>
            </w:pPr>
            <w:r w:rsidRPr="00713BCF">
              <w:rPr>
                <w:rFonts w:cs="Tahoma"/>
                <w:sz w:val="16"/>
                <w:szCs w:val="16"/>
              </w:rPr>
              <w:t>2</w:t>
            </w:r>
            <w:r w:rsidR="001F2061" w:rsidRPr="00713BCF">
              <w:rPr>
                <w:rFonts w:cs="Tahoma"/>
                <w:sz w:val="16"/>
                <w:szCs w:val="16"/>
              </w:rPr>
              <w:t>0</w:t>
            </w:r>
          </w:p>
        </w:tc>
        <w:tc>
          <w:tcPr>
            <w:tcW w:w="2573" w:type="pct"/>
            <w:vAlign w:val="center"/>
          </w:tcPr>
          <w:p w14:paraId="76BF92E6" w14:textId="2B79A7C5" w:rsidR="00B17173" w:rsidRPr="00BD6D2F" w:rsidRDefault="00B17173" w:rsidP="00BD6D2F">
            <w:pPr>
              <w:jc w:val="center"/>
              <w:rPr>
                <w:rFonts w:ascii="Arial" w:hAnsi="Arial" w:cs="Arial"/>
                <w:sz w:val="16"/>
                <w:szCs w:val="16"/>
              </w:rPr>
            </w:pPr>
            <w:r w:rsidRPr="00BD6D2F">
              <w:rPr>
                <w:rFonts w:ascii="Arial" w:hAnsi="Arial" w:cs="Arial"/>
                <w:sz w:val="16"/>
                <w:szCs w:val="16"/>
              </w:rPr>
              <w:t>Death benefit nomination and revocation forms</w:t>
            </w:r>
            <w:r w:rsidR="00230D44">
              <w:rPr>
                <w:rFonts w:ascii="Arial" w:hAnsi="Arial" w:cs="Arial"/>
                <w:sz w:val="16"/>
                <w:szCs w:val="16"/>
              </w:rPr>
              <w:t>.</w:t>
            </w:r>
          </w:p>
          <w:p w14:paraId="2E7370F9" w14:textId="77777777" w:rsidR="00B17173" w:rsidRPr="00BD6D2F" w:rsidRDefault="00B17173" w:rsidP="00BD6D2F">
            <w:pPr>
              <w:rPr>
                <w:rFonts w:ascii="Arial" w:hAnsi="Arial" w:cs="Arial"/>
                <w:sz w:val="16"/>
                <w:szCs w:val="16"/>
              </w:rPr>
            </w:pPr>
          </w:p>
        </w:tc>
        <w:tc>
          <w:tcPr>
            <w:tcW w:w="1177" w:type="pct"/>
            <w:vAlign w:val="center"/>
          </w:tcPr>
          <w:p w14:paraId="1DC1DE32" w14:textId="254C63C3" w:rsidR="00B17173" w:rsidRPr="00BD6D2F" w:rsidRDefault="00B17173" w:rsidP="00BD6D2F">
            <w:pPr>
              <w:jc w:val="center"/>
              <w:rPr>
                <w:rFonts w:ascii="Arial" w:hAnsi="Arial" w:cs="Arial"/>
                <w:sz w:val="16"/>
                <w:szCs w:val="16"/>
              </w:rPr>
            </w:pPr>
            <w:r w:rsidRPr="00BD6D2F">
              <w:rPr>
                <w:rFonts w:ascii="Arial" w:hAnsi="Arial" w:cs="Arial"/>
                <w:sz w:val="16"/>
                <w:szCs w:val="16"/>
              </w:rPr>
              <w:t>N/A</w:t>
            </w:r>
            <w:r w:rsidR="001F2061">
              <w:rPr>
                <w:rFonts w:ascii="Arial" w:hAnsi="Arial" w:cs="Arial"/>
                <w:sz w:val="16"/>
                <w:szCs w:val="16"/>
              </w:rPr>
              <w:t>.</w:t>
            </w:r>
          </w:p>
        </w:tc>
        <w:tc>
          <w:tcPr>
            <w:tcW w:w="1047" w:type="pct"/>
            <w:vAlign w:val="center"/>
          </w:tcPr>
          <w:p w14:paraId="3175E08F" w14:textId="77777777" w:rsidR="00B17173" w:rsidRPr="00BD6D2F" w:rsidRDefault="00B17173" w:rsidP="00BD6D2F">
            <w:pPr>
              <w:jc w:val="center"/>
              <w:rPr>
                <w:rFonts w:ascii="Arial" w:hAnsi="Arial" w:cs="Arial"/>
                <w:sz w:val="16"/>
                <w:szCs w:val="16"/>
              </w:rPr>
            </w:pPr>
            <w:r w:rsidRPr="00BD6D2F">
              <w:rPr>
                <w:rFonts w:ascii="Arial" w:hAnsi="Arial" w:cs="Arial"/>
                <w:sz w:val="16"/>
                <w:szCs w:val="16"/>
              </w:rPr>
              <w:t>While employment continues or up to 6 years after payment of benefit.</w:t>
            </w:r>
          </w:p>
          <w:p w14:paraId="123490DD" w14:textId="77777777" w:rsidR="00B17173" w:rsidRPr="00BD6D2F" w:rsidRDefault="00B17173" w:rsidP="00BD6D2F">
            <w:pPr>
              <w:rPr>
                <w:rFonts w:ascii="Arial" w:hAnsi="Arial" w:cs="Arial"/>
                <w:sz w:val="16"/>
                <w:szCs w:val="16"/>
              </w:rPr>
            </w:pPr>
          </w:p>
        </w:tc>
      </w:tr>
      <w:tr w:rsidR="00B17173" w:rsidRPr="00BD6D2F" w14:paraId="1E4C9482" w14:textId="77777777" w:rsidTr="00BF799E">
        <w:trPr>
          <w:trHeight w:val="728"/>
        </w:trPr>
        <w:tc>
          <w:tcPr>
            <w:tcW w:w="203" w:type="pct"/>
          </w:tcPr>
          <w:p w14:paraId="03DE689A" w14:textId="32AB79B3" w:rsidR="00B17173" w:rsidRPr="00713BCF" w:rsidRDefault="00A45EA0" w:rsidP="00713BCF">
            <w:pPr>
              <w:pStyle w:val="CommentText"/>
              <w:spacing w:after="120"/>
              <w:jc w:val="center"/>
              <w:rPr>
                <w:rFonts w:cs="Tahoma"/>
                <w:sz w:val="16"/>
                <w:szCs w:val="16"/>
              </w:rPr>
            </w:pPr>
            <w:r w:rsidRPr="00713BCF">
              <w:rPr>
                <w:rFonts w:cs="Tahoma"/>
                <w:sz w:val="16"/>
                <w:szCs w:val="16"/>
              </w:rPr>
              <w:t>2</w:t>
            </w:r>
            <w:r w:rsidR="001F2061" w:rsidRPr="00713BCF">
              <w:rPr>
                <w:rFonts w:cs="Tahoma"/>
                <w:sz w:val="16"/>
                <w:szCs w:val="16"/>
              </w:rPr>
              <w:t>1</w:t>
            </w:r>
          </w:p>
        </w:tc>
        <w:tc>
          <w:tcPr>
            <w:tcW w:w="2573" w:type="pct"/>
            <w:vAlign w:val="center"/>
          </w:tcPr>
          <w:p w14:paraId="5297D9EF" w14:textId="75260A8D" w:rsidR="00B17173" w:rsidRPr="00BD6D2F" w:rsidRDefault="00B17173" w:rsidP="00BD6D2F">
            <w:pPr>
              <w:jc w:val="center"/>
              <w:rPr>
                <w:rFonts w:ascii="Arial" w:hAnsi="Arial" w:cs="Arial"/>
                <w:sz w:val="16"/>
                <w:szCs w:val="16"/>
              </w:rPr>
            </w:pPr>
            <w:r w:rsidRPr="00BD6D2F">
              <w:rPr>
                <w:rFonts w:ascii="Arial" w:hAnsi="Arial" w:cs="Arial"/>
                <w:sz w:val="16"/>
                <w:szCs w:val="16"/>
              </w:rPr>
              <w:t>Staff emails</w:t>
            </w:r>
            <w:r w:rsidR="00230D44">
              <w:rPr>
                <w:rFonts w:ascii="Arial" w:hAnsi="Arial" w:cs="Arial"/>
                <w:sz w:val="16"/>
                <w:szCs w:val="16"/>
              </w:rPr>
              <w:t>.</w:t>
            </w:r>
          </w:p>
          <w:p w14:paraId="26907480" w14:textId="77777777" w:rsidR="00B17173" w:rsidRPr="00BD6D2F" w:rsidRDefault="00B17173" w:rsidP="00BD6D2F">
            <w:pPr>
              <w:rPr>
                <w:rFonts w:ascii="Arial" w:hAnsi="Arial" w:cs="Arial"/>
                <w:sz w:val="16"/>
                <w:szCs w:val="16"/>
              </w:rPr>
            </w:pPr>
            <w:r w:rsidRPr="00BD6D2F">
              <w:rPr>
                <w:rFonts w:ascii="Arial" w:hAnsi="Arial" w:cs="Arial"/>
                <w:sz w:val="16"/>
                <w:szCs w:val="16"/>
              </w:rPr>
              <w:t xml:space="preserve"> </w:t>
            </w:r>
          </w:p>
        </w:tc>
        <w:tc>
          <w:tcPr>
            <w:tcW w:w="1177" w:type="pct"/>
            <w:vAlign w:val="center"/>
          </w:tcPr>
          <w:p w14:paraId="0ED221B4" w14:textId="7E9BE782" w:rsidR="00B17173" w:rsidRPr="00BD6D2F" w:rsidRDefault="00B17173" w:rsidP="00BD6D2F">
            <w:pPr>
              <w:jc w:val="center"/>
              <w:rPr>
                <w:rFonts w:ascii="Arial" w:hAnsi="Arial" w:cs="Arial"/>
                <w:sz w:val="16"/>
                <w:szCs w:val="16"/>
              </w:rPr>
            </w:pPr>
            <w:r w:rsidRPr="00BD6D2F">
              <w:rPr>
                <w:rFonts w:ascii="Arial" w:hAnsi="Arial" w:cs="Arial"/>
                <w:sz w:val="16"/>
                <w:szCs w:val="16"/>
              </w:rPr>
              <w:t>N/A</w:t>
            </w:r>
            <w:r w:rsidR="001F2061">
              <w:rPr>
                <w:rFonts w:ascii="Arial" w:hAnsi="Arial" w:cs="Arial"/>
                <w:sz w:val="16"/>
                <w:szCs w:val="16"/>
              </w:rPr>
              <w:t>.</w:t>
            </w:r>
          </w:p>
        </w:tc>
        <w:tc>
          <w:tcPr>
            <w:tcW w:w="1047" w:type="pct"/>
            <w:vAlign w:val="center"/>
          </w:tcPr>
          <w:p w14:paraId="406FDBB5" w14:textId="4A107358" w:rsidR="00B17173" w:rsidRPr="00BD6D2F" w:rsidRDefault="00B17173" w:rsidP="00C2246B">
            <w:pPr>
              <w:jc w:val="center"/>
              <w:rPr>
                <w:rFonts w:ascii="Arial" w:hAnsi="Arial" w:cs="Arial"/>
                <w:sz w:val="16"/>
                <w:szCs w:val="16"/>
              </w:rPr>
            </w:pPr>
            <w:r>
              <w:rPr>
                <w:rFonts w:ascii="Arial" w:hAnsi="Arial" w:cs="Arial"/>
                <w:sz w:val="16"/>
                <w:szCs w:val="16"/>
              </w:rPr>
              <w:t xml:space="preserve">Please refer to paragraph </w:t>
            </w:r>
            <w:r w:rsidR="002D3F20">
              <w:rPr>
                <w:rFonts w:ascii="Arial" w:hAnsi="Arial" w:cs="Arial"/>
                <w:sz w:val="16"/>
                <w:szCs w:val="16"/>
              </w:rPr>
              <w:t>8</w:t>
            </w:r>
            <w:r>
              <w:rPr>
                <w:rFonts w:ascii="Arial" w:hAnsi="Arial" w:cs="Arial"/>
                <w:sz w:val="16"/>
                <w:szCs w:val="16"/>
              </w:rPr>
              <w:t xml:space="preserve"> of the main body of this policy for further details about retention of emails during employment.</w:t>
            </w:r>
            <w:r w:rsidR="00947ECA">
              <w:rPr>
                <w:rFonts w:ascii="Arial" w:hAnsi="Arial" w:cs="Arial"/>
                <w:sz w:val="16"/>
                <w:szCs w:val="16"/>
              </w:rPr>
              <w:t xml:space="preserve"> Once a member of staff has left employment, that person’s</w:t>
            </w:r>
            <w:r w:rsidR="00C10DF9">
              <w:rPr>
                <w:rFonts w:ascii="Arial" w:hAnsi="Arial" w:cs="Arial"/>
                <w:sz w:val="16"/>
                <w:szCs w:val="16"/>
              </w:rPr>
              <w:t xml:space="preserve"> email inbox is</w:t>
            </w:r>
            <w:r>
              <w:rPr>
                <w:rFonts w:ascii="Arial" w:hAnsi="Arial" w:cs="Arial"/>
                <w:sz w:val="16"/>
                <w:szCs w:val="16"/>
              </w:rPr>
              <w:t xml:space="preserve"> then retained for 3 years </w:t>
            </w:r>
            <w:r w:rsidRPr="00BD6D2F">
              <w:rPr>
                <w:rFonts w:ascii="Arial" w:hAnsi="Arial" w:cs="Arial"/>
                <w:sz w:val="16"/>
                <w:szCs w:val="16"/>
              </w:rPr>
              <w:t xml:space="preserve">after </w:t>
            </w:r>
            <w:r w:rsidR="00C10DF9">
              <w:rPr>
                <w:rFonts w:ascii="Arial" w:hAnsi="Arial" w:cs="Arial"/>
                <w:sz w:val="16"/>
                <w:szCs w:val="16"/>
              </w:rPr>
              <w:t>he or she</w:t>
            </w:r>
            <w:r w:rsidRPr="00BD6D2F">
              <w:rPr>
                <w:rFonts w:ascii="Arial" w:hAnsi="Arial" w:cs="Arial"/>
                <w:sz w:val="16"/>
                <w:szCs w:val="16"/>
              </w:rPr>
              <w:t xml:space="preserve"> (whether worki</w:t>
            </w:r>
            <w:r>
              <w:rPr>
                <w:rFonts w:ascii="Arial" w:hAnsi="Arial" w:cs="Arial"/>
                <w:sz w:val="16"/>
                <w:szCs w:val="16"/>
              </w:rPr>
              <w:t>ng at a school or in the School Support Centre</w:t>
            </w:r>
            <w:r w:rsidRPr="00BD6D2F">
              <w:rPr>
                <w:rFonts w:ascii="Arial" w:hAnsi="Arial" w:cs="Arial"/>
                <w:sz w:val="16"/>
                <w:szCs w:val="16"/>
              </w:rPr>
              <w:t>) leaves Cognita</w:t>
            </w:r>
            <w:r w:rsidR="00A44107">
              <w:rPr>
                <w:rFonts w:ascii="Arial" w:hAnsi="Arial" w:cs="Arial"/>
                <w:sz w:val="16"/>
                <w:szCs w:val="16"/>
              </w:rPr>
              <w:t>.</w:t>
            </w:r>
          </w:p>
        </w:tc>
      </w:tr>
    </w:tbl>
    <w:p w14:paraId="7FE7C8D4" w14:textId="61B77BD7" w:rsidR="00B801DC" w:rsidRPr="0095079D" w:rsidRDefault="00B801DC" w:rsidP="00B801DC">
      <w:pPr>
        <w:spacing w:after="160" w:line="259" w:lineRule="auto"/>
        <w:rPr>
          <w:rFonts w:ascii="Arial" w:hAnsi="Arial" w:cs="Arial"/>
          <w:b/>
          <w:sz w:val="16"/>
          <w:szCs w:val="16"/>
        </w:rPr>
      </w:pPr>
    </w:p>
    <w:p w14:paraId="7A1076CE" w14:textId="77777777" w:rsidR="00B801DC" w:rsidRPr="0095079D" w:rsidRDefault="00B801DC" w:rsidP="00B801DC">
      <w:pPr>
        <w:rPr>
          <w:rFonts w:ascii="Arial" w:hAnsi="Arial" w:cs="Arial"/>
          <w:b/>
          <w:sz w:val="16"/>
          <w:szCs w:val="16"/>
        </w:rPr>
      </w:pPr>
    </w:p>
    <w:p w14:paraId="64AABE89" w14:textId="77777777" w:rsidR="00B801DC" w:rsidRPr="0095079D" w:rsidRDefault="00B801DC" w:rsidP="00B801DC">
      <w:pPr>
        <w:rPr>
          <w:rFonts w:ascii="Arial" w:hAnsi="Arial" w:cs="Arial"/>
          <w:b/>
          <w:sz w:val="16"/>
          <w:szCs w:val="16"/>
        </w:rPr>
      </w:pPr>
    </w:p>
    <w:p w14:paraId="055C77CC" w14:textId="178F712E" w:rsidR="00B801DC" w:rsidRDefault="00B801DC" w:rsidP="00B801DC">
      <w:pPr>
        <w:rPr>
          <w:rFonts w:ascii="Arial" w:hAnsi="Arial" w:cs="Arial"/>
          <w:b/>
          <w:sz w:val="16"/>
          <w:szCs w:val="16"/>
        </w:rPr>
      </w:pPr>
    </w:p>
    <w:p w14:paraId="74F5A76E" w14:textId="0F25303C" w:rsidR="009061FB" w:rsidRDefault="009061FB" w:rsidP="00B801DC">
      <w:pPr>
        <w:rPr>
          <w:rFonts w:ascii="Arial" w:hAnsi="Arial" w:cs="Arial"/>
          <w:b/>
          <w:sz w:val="16"/>
          <w:szCs w:val="16"/>
        </w:rPr>
      </w:pPr>
    </w:p>
    <w:p w14:paraId="20B81849" w14:textId="51885B9F" w:rsidR="009061FB" w:rsidRDefault="009061FB" w:rsidP="00B801DC">
      <w:pPr>
        <w:rPr>
          <w:rFonts w:ascii="Arial" w:hAnsi="Arial" w:cs="Arial"/>
          <w:b/>
          <w:sz w:val="16"/>
          <w:szCs w:val="16"/>
        </w:rPr>
      </w:pPr>
    </w:p>
    <w:p w14:paraId="772FB7F4" w14:textId="77777777" w:rsidR="009061FB" w:rsidRPr="0095079D" w:rsidRDefault="009061FB" w:rsidP="00B801DC">
      <w:pP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006"/>
        <w:gridCol w:w="3026"/>
        <w:gridCol w:w="1485"/>
        <w:gridCol w:w="1482"/>
      </w:tblGrid>
      <w:tr w:rsidR="00B17173" w:rsidRPr="0095079D" w14:paraId="28AD6ABE" w14:textId="77777777" w:rsidTr="00B17173">
        <w:tc>
          <w:tcPr>
            <w:tcW w:w="5000" w:type="pct"/>
            <w:gridSpan w:val="5"/>
            <w:shd w:val="clear" w:color="auto" w:fill="E0E0E0"/>
          </w:tcPr>
          <w:p w14:paraId="476C8169" w14:textId="466D34E5" w:rsidR="00B17173" w:rsidRPr="0095079D" w:rsidRDefault="00B17173" w:rsidP="00C042FB">
            <w:pPr>
              <w:spacing w:after="120"/>
              <w:jc w:val="center"/>
              <w:rPr>
                <w:rFonts w:ascii="Arial" w:hAnsi="Arial" w:cs="Arial"/>
                <w:b/>
                <w:bCs/>
                <w:sz w:val="16"/>
                <w:szCs w:val="16"/>
              </w:rPr>
            </w:pPr>
            <w:r w:rsidRPr="0095079D">
              <w:rPr>
                <w:rFonts w:ascii="Arial" w:hAnsi="Arial" w:cs="Arial"/>
                <w:b/>
                <w:sz w:val="16"/>
                <w:szCs w:val="16"/>
              </w:rPr>
              <w:t>PUPILS</w:t>
            </w:r>
          </w:p>
        </w:tc>
      </w:tr>
      <w:tr w:rsidR="00B17173" w:rsidRPr="0095079D" w14:paraId="439607D8" w14:textId="77777777" w:rsidTr="00B17173">
        <w:tc>
          <w:tcPr>
            <w:tcW w:w="193" w:type="pct"/>
            <w:shd w:val="clear" w:color="auto" w:fill="E0E0E0"/>
          </w:tcPr>
          <w:p w14:paraId="4FFEEAD5" w14:textId="5C6525CB" w:rsidR="00B17173" w:rsidRPr="0095079D" w:rsidRDefault="00B17173" w:rsidP="00C042FB">
            <w:pPr>
              <w:spacing w:after="120"/>
              <w:jc w:val="center"/>
              <w:rPr>
                <w:rFonts w:ascii="Arial" w:hAnsi="Arial" w:cs="Arial"/>
                <w:b/>
                <w:bCs/>
                <w:sz w:val="16"/>
                <w:szCs w:val="16"/>
              </w:rPr>
            </w:pPr>
            <w:r>
              <w:rPr>
                <w:rFonts w:ascii="Arial" w:hAnsi="Arial" w:cs="Arial"/>
                <w:b/>
                <w:bCs/>
                <w:sz w:val="16"/>
                <w:szCs w:val="16"/>
              </w:rPr>
              <w:t>No</w:t>
            </w:r>
          </w:p>
        </w:tc>
        <w:tc>
          <w:tcPr>
            <w:tcW w:w="2749" w:type="pct"/>
            <w:shd w:val="clear" w:color="auto" w:fill="E0E0E0"/>
            <w:vAlign w:val="center"/>
          </w:tcPr>
          <w:p w14:paraId="1FE4CD72" w14:textId="34E4FE5C" w:rsidR="00B17173" w:rsidRPr="0095079D" w:rsidRDefault="00B17173" w:rsidP="00C042FB">
            <w:pPr>
              <w:spacing w:after="120"/>
              <w:jc w:val="center"/>
              <w:rPr>
                <w:rFonts w:ascii="Arial" w:hAnsi="Arial" w:cs="Arial"/>
                <w:b/>
                <w:bCs/>
                <w:sz w:val="16"/>
                <w:szCs w:val="16"/>
              </w:rPr>
            </w:pPr>
            <w:r w:rsidRPr="0095079D">
              <w:rPr>
                <w:rFonts w:ascii="Arial" w:hAnsi="Arial" w:cs="Arial"/>
                <w:b/>
                <w:bCs/>
                <w:sz w:val="16"/>
                <w:szCs w:val="16"/>
              </w:rPr>
              <w:t>Description of Personal Data</w:t>
            </w:r>
          </w:p>
        </w:tc>
        <w:tc>
          <w:tcPr>
            <w:tcW w:w="1039" w:type="pct"/>
            <w:shd w:val="clear" w:color="auto" w:fill="E0E0E0"/>
          </w:tcPr>
          <w:p w14:paraId="27AA60C3" w14:textId="77777777" w:rsidR="00B17173" w:rsidRPr="0095079D" w:rsidRDefault="00B17173" w:rsidP="00C042FB">
            <w:pPr>
              <w:spacing w:after="120"/>
              <w:jc w:val="center"/>
              <w:rPr>
                <w:rFonts w:ascii="Arial" w:hAnsi="Arial" w:cs="Arial"/>
                <w:b/>
                <w:bCs/>
                <w:sz w:val="16"/>
                <w:szCs w:val="16"/>
              </w:rPr>
            </w:pPr>
            <w:r w:rsidRPr="0095079D">
              <w:rPr>
                <w:rFonts w:ascii="Arial" w:hAnsi="Arial" w:cs="Arial"/>
                <w:b/>
                <w:bCs/>
                <w:sz w:val="16"/>
                <w:szCs w:val="16"/>
              </w:rPr>
              <w:t>Reference to Statute and/or Guidance</w:t>
            </w:r>
          </w:p>
        </w:tc>
        <w:tc>
          <w:tcPr>
            <w:tcW w:w="1019" w:type="pct"/>
            <w:gridSpan w:val="2"/>
            <w:shd w:val="clear" w:color="auto" w:fill="E0E0E0"/>
          </w:tcPr>
          <w:p w14:paraId="4E4EE438" w14:textId="77777777" w:rsidR="00B17173" w:rsidRPr="0095079D" w:rsidRDefault="00B17173" w:rsidP="00C042FB">
            <w:pPr>
              <w:spacing w:after="120"/>
              <w:jc w:val="center"/>
              <w:rPr>
                <w:rFonts w:ascii="Arial" w:hAnsi="Arial" w:cs="Arial"/>
                <w:b/>
                <w:bCs/>
                <w:sz w:val="16"/>
                <w:szCs w:val="16"/>
              </w:rPr>
            </w:pPr>
            <w:r w:rsidRPr="0095079D">
              <w:rPr>
                <w:rFonts w:ascii="Arial" w:hAnsi="Arial" w:cs="Arial"/>
                <w:b/>
                <w:bCs/>
                <w:sz w:val="16"/>
                <w:szCs w:val="16"/>
              </w:rPr>
              <w:t>Retention Period</w:t>
            </w:r>
          </w:p>
        </w:tc>
      </w:tr>
      <w:tr w:rsidR="00B17173" w:rsidRPr="0095079D" w14:paraId="0D599AE1" w14:textId="77777777" w:rsidTr="00B17173">
        <w:trPr>
          <w:trHeight w:val="465"/>
        </w:trPr>
        <w:tc>
          <w:tcPr>
            <w:tcW w:w="193" w:type="pct"/>
          </w:tcPr>
          <w:p w14:paraId="3AF3D92F" w14:textId="2F67CB6B" w:rsidR="00B17173" w:rsidRPr="0095079D" w:rsidRDefault="00B17173" w:rsidP="00C042FB">
            <w:pPr>
              <w:spacing w:after="120"/>
              <w:jc w:val="center"/>
              <w:rPr>
                <w:rFonts w:ascii="Arial" w:hAnsi="Arial" w:cs="Arial"/>
                <w:sz w:val="16"/>
                <w:szCs w:val="16"/>
              </w:rPr>
            </w:pPr>
            <w:r>
              <w:rPr>
                <w:rFonts w:ascii="Arial" w:hAnsi="Arial" w:cs="Arial"/>
                <w:sz w:val="16"/>
                <w:szCs w:val="16"/>
              </w:rPr>
              <w:t>1</w:t>
            </w:r>
          </w:p>
        </w:tc>
        <w:tc>
          <w:tcPr>
            <w:tcW w:w="2749" w:type="pct"/>
            <w:vAlign w:val="center"/>
          </w:tcPr>
          <w:p w14:paraId="520EA42C" w14:textId="602A9C25" w:rsidR="00B17173" w:rsidRPr="0095079D" w:rsidRDefault="00B17173" w:rsidP="00C042FB">
            <w:pPr>
              <w:spacing w:after="120"/>
              <w:jc w:val="center"/>
              <w:rPr>
                <w:rFonts w:ascii="Arial" w:hAnsi="Arial" w:cs="Arial"/>
                <w:sz w:val="16"/>
                <w:szCs w:val="16"/>
              </w:rPr>
            </w:pPr>
            <w:r w:rsidRPr="0095079D">
              <w:rPr>
                <w:rFonts w:ascii="Arial" w:hAnsi="Arial" w:cs="Arial"/>
                <w:sz w:val="16"/>
                <w:szCs w:val="16"/>
              </w:rPr>
              <w:t>Pupil applicants who did not enrol</w:t>
            </w:r>
            <w:r w:rsidR="00796228">
              <w:rPr>
                <w:rFonts w:ascii="Arial" w:hAnsi="Arial" w:cs="Arial"/>
                <w:sz w:val="16"/>
                <w:szCs w:val="16"/>
              </w:rPr>
              <w:t>.</w:t>
            </w:r>
          </w:p>
        </w:tc>
        <w:tc>
          <w:tcPr>
            <w:tcW w:w="1039" w:type="pct"/>
          </w:tcPr>
          <w:p w14:paraId="16BD0F31" w14:textId="3E0D64DB" w:rsidR="00B17173" w:rsidRPr="0095079D" w:rsidRDefault="00B17173" w:rsidP="00C042FB">
            <w:pPr>
              <w:spacing w:after="120"/>
              <w:jc w:val="center"/>
              <w:rPr>
                <w:rFonts w:ascii="Arial" w:hAnsi="Arial" w:cs="Arial"/>
                <w:sz w:val="16"/>
                <w:szCs w:val="16"/>
              </w:rPr>
            </w:pPr>
            <w:r w:rsidRPr="0095079D">
              <w:rPr>
                <w:rFonts w:ascii="Arial" w:hAnsi="Arial" w:cs="Arial"/>
                <w:sz w:val="16"/>
                <w:szCs w:val="16"/>
              </w:rPr>
              <w:t>N/A</w:t>
            </w:r>
            <w:r w:rsidR="001F2061">
              <w:rPr>
                <w:rFonts w:ascii="Arial" w:hAnsi="Arial" w:cs="Arial"/>
                <w:sz w:val="16"/>
                <w:szCs w:val="16"/>
              </w:rPr>
              <w:t>.</w:t>
            </w:r>
          </w:p>
        </w:tc>
        <w:tc>
          <w:tcPr>
            <w:tcW w:w="1019" w:type="pct"/>
            <w:gridSpan w:val="2"/>
            <w:vAlign w:val="center"/>
          </w:tcPr>
          <w:p w14:paraId="6DFC9128" w14:textId="14B431E2" w:rsidR="00B17173" w:rsidRPr="0095079D" w:rsidRDefault="008B6916" w:rsidP="00762E0C">
            <w:pPr>
              <w:spacing w:after="120"/>
              <w:jc w:val="center"/>
              <w:rPr>
                <w:rFonts w:ascii="Arial" w:hAnsi="Arial" w:cs="Arial"/>
                <w:sz w:val="16"/>
                <w:szCs w:val="16"/>
              </w:rPr>
            </w:pPr>
            <w:r>
              <w:rPr>
                <w:rFonts w:ascii="Arial" w:hAnsi="Arial" w:cs="Arial"/>
                <w:sz w:val="16"/>
                <w:szCs w:val="16"/>
              </w:rPr>
              <w:t>4</w:t>
            </w:r>
            <w:r w:rsidR="00B17173" w:rsidRPr="0095079D">
              <w:rPr>
                <w:rFonts w:ascii="Arial" w:hAnsi="Arial" w:cs="Arial"/>
                <w:sz w:val="16"/>
                <w:szCs w:val="16"/>
              </w:rPr>
              <w:t xml:space="preserve"> year</w:t>
            </w:r>
            <w:r w:rsidR="00762E0C">
              <w:rPr>
                <w:rFonts w:ascii="Arial" w:hAnsi="Arial" w:cs="Arial"/>
                <w:sz w:val="16"/>
                <w:szCs w:val="16"/>
              </w:rPr>
              <w:t>s after the date of application or initial query (whichever is the sooner)</w:t>
            </w:r>
            <w:r w:rsidR="00DC0B42">
              <w:rPr>
                <w:rFonts w:ascii="Arial" w:hAnsi="Arial" w:cs="Arial"/>
                <w:sz w:val="16"/>
                <w:szCs w:val="16"/>
              </w:rPr>
              <w:t>.</w:t>
            </w:r>
          </w:p>
        </w:tc>
      </w:tr>
      <w:tr w:rsidR="00B17173" w:rsidRPr="0095079D" w14:paraId="435D7D90" w14:textId="77777777" w:rsidTr="00B17173">
        <w:tc>
          <w:tcPr>
            <w:tcW w:w="193" w:type="pct"/>
          </w:tcPr>
          <w:p w14:paraId="1C5C699D" w14:textId="3BF38636" w:rsidR="00B17173" w:rsidRPr="0095079D" w:rsidRDefault="00B17173" w:rsidP="00C042FB">
            <w:pPr>
              <w:spacing w:after="120"/>
              <w:jc w:val="center"/>
              <w:rPr>
                <w:rFonts w:ascii="Arial" w:hAnsi="Arial" w:cs="Arial"/>
                <w:sz w:val="16"/>
                <w:szCs w:val="16"/>
              </w:rPr>
            </w:pPr>
            <w:r>
              <w:rPr>
                <w:rFonts w:ascii="Arial" w:hAnsi="Arial" w:cs="Arial"/>
                <w:sz w:val="16"/>
                <w:szCs w:val="16"/>
              </w:rPr>
              <w:t>2</w:t>
            </w:r>
          </w:p>
        </w:tc>
        <w:tc>
          <w:tcPr>
            <w:tcW w:w="2749" w:type="pct"/>
            <w:vAlign w:val="center"/>
          </w:tcPr>
          <w:p w14:paraId="41975A38" w14:textId="5DB5268F" w:rsidR="00B17173" w:rsidRPr="0095079D" w:rsidRDefault="00B17173" w:rsidP="0030637D">
            <w:pPr>
              <w:spacing w:after="120"/>
              <w:jc w:val="center"/>
              <w:rPr>
                <w:rFonts w:ascii="Arial" w:hAnsi="Arial" w:cs="Arial"/>
                <w:sz w:val="16"/>
                <w:szCs w:val="16"/>
              </w:rPr>
            </w:pPr>
            <w:r w:rsidRPr="0095079D">
              <w:rPr>
                <w:rFonts w:ascii="Arial" w:hAnsi="Arial" w:cs="Arial"/>
                <w:sz w:val="16"/>
                <w:szCs w:val="16"/>
              </w:rPr>
              <w:t>Special Educ</w:t>
            </w:r>
            <w:r w:rsidR="0030637D">
              <w:rPr>
                <w:rFonts w:ascii="Arial" w:hAnsi="Arial" w:cs="Arial"/>
                <w:sz w:val="16"/>
                <w:szCs w:val="16"/>
              </w:rPr>
              <w:t>ational Needs files, Education</w:t>
            </w:r>
            <w:r w:rsidRPr="0095079D">
              <w:rPr>
                <w:rFonts w:ascii="Arial" w:hAnsi="Arial" w:cs="Arial"/>
                <w:sz w:val="16"/>
                <w:szCs w:val="16"/>
              </w:rPr>
              <w:t>, provision maps (or equivalent), and professional reports in relation to the child’s educational or medical needs (including reports by an educational psychologist, specialist teacher, speech and language therapist, occupational therapist or medical practitioner)</w:t>
            </w:r>
            <w:r w:rsidR="00796228">
              <w:rPr>
                <w:rFonts w:ascii="Arial" w:hAnsi="Arial" w:cs="Arial"/>
                <w:sz w:val="16"/>
                <w:szCs w:val="16"/>
              </w:rPr>
              <w:t>.</w:t>
            </w:r>
          </w:p>
        </w:tc>
        <w:tc>
          <w:tcPr>
            <w:tcW w:w="1039" w:type="pct"/>
          </w:tcPr>
          <w:p w14:paraId="666CDDD3" w14:textId="22E2FE80" w:rsidR="00B17173" w:rsidRPr="0095079D" w:rsidRDefault="00B17173" w:rsidP="00C042FB">
            <w:pPr>
              <w:spacing w:after="120"/>
              <w:jc w:val="center"/>
              <w:rPr>
                <w:rFonts w:ascii="Arial" w:hAnsi="Arial" w:cs="Arial"/>
                <w:sz w:val="16"/>
                <w:szCs w:val="16"/>
              </w:rPr>
            </w:pPr>
            <w:r w:rsidRPr="0095079D">
              <w:rPr>
                <w:rFonts w:ascii="Arial" w:hAnsi="Arial" w:cs="Arial"/>
                <w:sz w:val="16"/>
                <w:szCs w:val="16"/>
              </w:rPr>
              <w:t>Part 3 of Children and Families Act 2014</w:t>
            </w:r>
            <w:r w:rsidR="001F2061">
              <w:rPr>
                <w:rFonts w:ascii="Arial" w:hAnsi="Arial" w:cs="Arial"/>
                <w:sz w:val="16"/>
                <w:szCs w:val="16"/>
              </w:rPr>
              <w:t>.</w:t>
            </w:r>
          </w:p>
        </w:tc>
        <w:tc>
          <w:tcPr>
            <w:tcW w:w="1019" w:type="pct"/>
            <w:gridSpan w:val="2"/>
            <w:vAlign w:val="center"/>
          </w:tcPr>
          <w:p w14:paraId="7986CC6D" w14:textId="77777777" w:rsidR="00B17173" w:rsidRPr="0095079D" w:rsidRDefault="00B17173" w:rsidP="00C042FB">
            <w:pPr>
              <w:spacing w:after="120"/>
              <w:jc w:val="center"/>
              <w:rPr>
                <w:rFonts w:ascii="Arial" w:hAnsi="Arial" w:cs="Arial"/>
                <w:sz w:val="16"/>
                <w:szCs w:val="16"/>
              </w:rPr>
            </w:pPr>
            <w:r w:rsidRPr="0095079D">
              <w:rPr>
                <w:rFonts w:ascii="Arial" w:hAnsi="Arial" w:cs="Arial"/>
                <w:sz w:val="16"/>
                <w:szCs w:val="16"/>
              </w:rPr>
              <w:t>Until the pupil reaches 35 years of age.</w:t>
            </w:r>
          </w:p>
        </w:tc>
      </w:tr>
      <w:tr w:rsidR="00B17173" w:rsidRPr="0095079D" w14:paraId="213186BD" w14:textId="77777777" w:rsidTr="00B17173">
        <w:tc>
          <w:tcPr>
            <w:tcW w:w="193" w:type="pct"/>
          </w:tcPr>
          <w:p w14:paraId="2DD64C4E" w14:textId="0870A441" w:rsidR="00B17173" w:rsidRPr="0095079D" w:rsidRDefault="00B17173" w:rsidP="00C042FB">
            <w:pPr>
              <w:spacing w:after="120"/>
              <w:jc w:val="center"/>
              <w:rPr>
                <w:rFonts w:ascii="Arial" w:hAnsi="Arial" w:cs="Arial"/>
                <w:sz w:val="16"/>
                <w:szCs w:val="16"/>
              </w:rPr>
            </w:pPr>
            <w:r>
              <w:rPr>
                <w:rFonts w:ascii="Arial" w:hAnsi="Arial" w:cs="Arial"/>
                <w:sz w:val="16"/>
                <w:szCs w:val="16"/>
              </w:rPr>
              <w:t>3</w:t>
            </w:r>
          </w:p>
        </w:tc>
        <w:tc>
          <w:tcPr>
            <w:tcW w:w="2749" w:type="pct"/>
            <w:vAlign w:val="center"/>
          </w:tcPr>
          <w:p w14:paraId="74A6E2D6" w14:textId="0995241A" w:rsidR="00B17173" w:rsidRPr="0095079D" w:rsidRDefault="00B17173" w:rsidP="00C042FB">
            <w:pPr>
              <w:spacing w:after="120"/>
              <w:jc w:val="center"/>
              <w:rPr>
                <w:rFonts w:ascii="Arial" w:hAnsi="Arial" w:cs="Arial"/>
                <w:sz w:val="16"/>
                <w:szCs w:val="16"/>
              </w:rPr>
            </w:pPr>
            <w:r w:rsidRPr="0095079D">
              <w:rPr>
                <w:rFonts w:ascii="Arial" w:hAnsi="Arial" w:cs="Arial"/>
                <w:sz w:val="16"/>
                <w:szCs w:val="16"/>
              </w:rPr>
              <w:t>Records relating to accidents / injury in school</w:t>
            </w:r>
            <w:r w:rsidR="00796228">
              <w:rPr>
                <w:rFonts w:ascii="Arial" w:hAnsi="Arial" w:cs="Arial"/>
                <w:sz w:val="16"/>
                <w:szCs w:val="16"/>
              </w:rPr>
              <w:t>.</w:t>
            </w:r>
          </w:p>
        </w:tc>
        <w:tc>
          <w:tcPr>
            <w:tcW w:w="1039" w:type="pct"/>
            <w:vAlign w:val="center"/>
          </w:tcPr>
          <w:p w14:paraId="415930AA" w14:textId="7DA2263B" w:rsidR="00B17173" w:rsidRPr="0095079D" w:rsidRDefault="00B17173" w:rsidP="006842C0">
            <w:pPr>
              <w:spacing w:after="120"/>
              <w:jc w:val="center"/>
              <w:rPr>
                <w:rFonts w:ascii="Arial" w:hAnsi="Arial" w:cs="Arial"/>
                <w:sz w:val="16"/>
                <w:szCs w:val="16"/>
              </w:rPr>
            </w:pPr>
            <w:r>
              <w:rPr>
                <w:rFonts w:ascii="Arial" w:hAnsi="Arial" w:cs="Arial"/>
                <w:sz w:val="16"/>
                <w:szCs w:val="16"/>
              </w:rPr>
              <w:t>Limitation Act 1980 section 11</w:t>
            </w:r>
            <w:r w:rsidR="001F2061">
              <w:rPr>
                <w:rFonts w:ascii="Arial" w:hAnsi="Arial" w:cs="Arial"/>
                <w:sz w:val="16"/>
                <w:szCs w:val="16"/>
              </w:rPr>
              <w:t>.</w:t>
            </w:r>
          </w:p>
        </w:tc>
        <w:tc>
          <w:tcPr>
            <w:tcW w:w="1019" w:type="pct"/>
            <w:gridSpan w:val="2"/>
            <w:vAlign w:val="center"/>
          </w:tcPr>
          <w:p w14:paraId="15ACCC97" w14:textId="209DDFE9" w:rsidR="00E66E36" w:rsidRPr="0095079D" w:rsidRDefault="00894703" w:rsidP="00894703">
            <w:pPr>
              <w:spacing w:after="120"/>
              <w:jc w:val="center"/>
              <w:rPr>
                <w:rFonts w:ascii="Arial" w:hAnsi="Arial" w:cs="Arial"/>
                <w:sz w:val="16"/>
                <w:szCs w:val="16"/>
              </w:rPr>
            </w:pPr>
            <w:r>
              <w:rPr>
                <w:rFonts w:ascii="Arial" w:hAnsi="Arial" w:cs="Arial"/>
                <w:sz w:val="16"/>
                <w:szCs w:val="16"/>
              </w:rPr>
              <w:t>Please ensure that you are keeping such records in accordance with Cognita’s Health &amp; Safety Policy and First Aid Policy. All records of accidents or injuries (whether serious or minor) should be kept u</w:t>
            </w:r>
            <w:r w:rsidR="00B17173">
              <w:rPr>
                <w:rFonts w:ascii="Arial" w:hAnsi="Arial" w:cs="Arial"/>
                <w:sz w:val="16"/>
                <w:szCs w:val="16"/>
              </w:rPr>
              <w:t>ntil the pupil reaches 21 years of age unless the injury was asbestos-related in which case those records should be kept for 40 years from the date of the record</w:t>
            </w:r>
            <w:r w:rsidR="00E66E36">
              <w:rPr>
                <w:rFonts w:ascii="Arial" w:hAnsi="Arial" w:cs="Arial"/>
                <w:sz w:val="16"/>
                <w:szCs w:val="16"/>
              </w:rPr>
              <w:t>.</w:t>
            </w:r>
          </w:p>
        </w:tc>
      </w:tr>
      <w:tr w:rsidR="00B17173" w:rsidRPr="002C579F" w14:paraId="08DEC26D" w14:textId="77777777" w:rsidTr="00B17173">
        <w:tc>
          <w:tcPr>
            <w:tcW w:w="193" w:type="pct"/>
          </w:tcPr>
          <w:p w14:paraId="7D3690C5" w14:textId="645A14E6" w:rsidR="00B17173" w:rsidRPr="002C579F" w:rsidRDefault="00B17173" w:rsidP="00C042FB">
            <w:pPr>
              <w:spacing w:after="120"/>
              <w:jc w:val="center"/>
              <w:rPr>
                <w:rFonts w:ascii="Arial" w:hAnsi="Arial" w:cs="Arial"/>
                <w:sz w:val="16"/>
                <w:szCs w:val="16"/>
              </w:rPr>
            </w:pPr>
            <w:r>
              <w:rPr>
                <w:rFonts w:ascii="Arial" w:hAnsi="Arial" w:cs="Arial"/>
                <w:sz w:val="16"/>
                <w:szCs w:val="16"/>
              </w:rPr>
              <w:t>4</w:t>
            </w:r>
          </w:p>
        </w:tc>
        <w:tc>
          <w:tcPr>
            <w:tcW w:w="2749" w:type="pct"/>
            <w:vAlign w:val="center"/>
          </w:tcPr>
          <w:p w14:paraId="040AB7E3" w14:textId="18451EB1" w:rsidR="00B17173" w:rsidRPr="002C579F" w:rsidRDefault="00B17173" w:rsidP="00C042FB">
            <w:pPr>
              <w:spacing w:after="120"/>
              <w:jc w:val="center"/>
              <w:rPr>
                <w:rFonts w:ascii="Arial" w:hAnsi="Arial" w:cs="Arial"/>
                <w:sz w:val="16"/>
                <w:szCs w:val="16"/>
              </w:rPr>
            </w:pPr>
            <w:r w:rsidRPr="002C579F">
              <w:rPr>
                <w:rFonts w:ascii="Arial" w:hAnsi="Arial" w:cs="Arial"/>
                <w:sz w:val="16"/>
                <w:szCs w:val="16"/>
              </w:rPr>
              <w:t>Parental pe</w:t>
            </w:r>
            <w:r w:rsidR="00AC6030">
              <w:rPr>
                <w:rFonts w:ascii="Arial" w:hAnsi="Arial" w:cs="Arial"/>
                <w:sz w:val="16"/>
                <w:szCs w:val="16"/>
              </w:rPr>
              <w:t>rmission slips (e.g. for school</w:t>
            </w:r>
            <w:r w:rsidRPr="002C579F">
              <w:rPr>
                <w:rFonts w:ascii="Arial" w:hAnsi="Arial" w:cs="Arial"/>
                <w:sz w:val="16"/>
                <w:szCs w:val="16"/>
              </w:rPr>
              <w:t xml:space="preserve"> trips, activities or sessions where getting parental permission is appropriate) where there has been no major incident.</w:t>
            </w:r>
          </w:p>
        </w:tc>
        <w:tc>
          <w:tcPr>
            <w:tcW w:w="1039" w:type="pct"/>
            <w:vAlign w:val="center"/>
          </w:tcPr>
          <w:p w14:paraId="2A3D2DEC" w14:textId="50A1A26A" w:rsidR="00B17173" w:rsidRPr="002C579F" w:rsidRDefault="00B17173" w:rsidP="00C042FB">
            <w:pPr>
              <w:spacing w:after="120"/>
              <w:jc w:val="center"/>
              <w:rPr>
                <w:rFonts w:ascii="Arial" w:hAnsi="Arial" w:cs="Arial"/>
                <w:sz w:val="16"/>
                <w:szCs w:val="16"/>
              </w:rPr>
            </w:pPr>
            <w:r w:rsidRPr="002C579F">
              <w:rPr>
                <w:rFonts w:ascii="Arial" w:hAnsi="Arial" w:cs="Arial"/>
                <w:sz w:val="16"/>
                <w:szCs w:val="16"/>
              </w:rPr>
              <w:t>N/A</w:t>
            </w:r>
            <w:r w:rsidR="001F2061">
              <w:rPr>
                <w:rFonts w:ascii="Arial" w:hAnsi="Arial" w:cs="Arial"/>
                <w:sz w:val="16"/>
                <w:szCs w:val="16"/>
              </w:rPr>
              <w:t>.</w:t>
            </w:r>
          </w:p>
        </w:tc>
        <w:tc>
          <w:tcPr>
            <w:tcW w:w="1019" w:type="pct"/>
            <w:gridSpan w:val="2"/>
            <w:vAlign w:val="center"/>
          </w:tcPr>
          <w:p w14:paraId="081781E4" w14:textId="7768950D" w:rsidR="00B17173" w:rsidRPr="002C579F" w:rsidRDefault="00B17173" w:rsidP="00C042FB">
            <w:pPr>
              <w:spacing w:after="120"/>
              <w:jc w:val="center"/>
              <w:rPr>
                <w:rFonts w:ascii="Arial" w:hAnsi="Arial" w:cs="Arial"/>
                <w:sz w:val="16"/>
                <w:szCs w:val="16"/>
              </w:rPr>
            </w:pPr>
            <w:r w:rsidRPr="002C579F">
              <w:rPr>
                <w:rFonts w:ascii="Arial" w:hAnsi="Arial" w:cs="Arial"/>
                <w:sz w:val="16"/>
                <w:szCs w:val="16"/>
              </w:rPr>
              <w:t>Once the trip, activity or session has concluded with no major incidents then permission slips can be destroyed. Please exercise discretion, however, as you may want to keep permission slips where there has been a major incident affecting all pupils or you want to keep a particular permission slip on the pupil education record due to an incident affecting a particular pupil.</w:t>
            </w:r>
          </w:p>
        </w:tc>
      </w:tr>
      <w:tr w:rsidR="00B17173" w:rsidRPr="002C579F" w14:paraId="20165833" w14:textId="77777777" w:rsidTr="00B17173">
        <w:tc>
          <w:tcPr>
            <w:tcW w:w="193" w:type="pct"/>
          </w:tcPr>
          <w:p w14:paraId="4F00B514" w14:textId="3976CDDD" w:rsidR="00B17173" w:rsidRPr="002C579F" w:rsidRDefault="00B17173" w:rsidP="00C042FB">
            <w:pPr>
              <w:spacing w:after="120"/>
              <w:jc w:val="center"/>
              <w:rPr>
                <w:rFonts w:ascii="Arial" w:hAnsi="Arial" w:cs="Arial"/>
                <w:sz w:val="16"/>
                <w:szCs w:val="16"/>
              </w:rPr>
            </w:pPr>
            <w:r>
              <w:rPr>
                <w:rFonts w:ascii="Arial" w:hAnsi="Arial" w:cs="Arial"/>
                <w:sz w:val="16"/>
                <w:szCs w:val="16"/>
              </w:rPr>
              <w:t>5</w:t>
            </w:r>
          </w:p>
        </w:tc>
        <w:tc>
          <w:tcPr>
            <w:tcW w:w="2749" w:type="pct"/>
            <w:vAlign w:val="center"/>
          </w:tcPr>
          <w:p w14:paraId="64D584B8" w14:textId="18608972" w:rsidR="00B17173" w:rsidRPr="002C579F" w:rsidRDefault="00B17173" w:rsidP="00C042FB">
            <w:pPr>
              <w:spacing w:after="120"/>
              <w:jc w:val="center"/>
              <w:rPr>
                <w:rFonts w:ascii="Arial" w:hAnsi="Arial" w:cs="Arial"/>
                <w:sz w:val="16"/>
                <w:szCs w:val="16"/>
              </w:rPr>
            </w:pPr>
            <w:r w:rsidRPr="002C579F">
              <w:rPr>
                <w:rFonts w:ascii="Arial" w:hAnsi="Arial" w:cs="Arial"/>
                <w:sz w:val="16"/>
                <w:szCs w:val="16"/>
              </w:rPr>
              <w:t>Pupil emails</w:t>
            </w:r>
            <w:r w:rsidR="00E42124">
              <w:rPr>
                <w:rFonts w:ascii="Arial" w:hAnsi="Arial" w:cs="Arial"/>
                <w:sz w:val="16"/>
                <w:szCs w:val="16"/>
              </w:rPr>
              <w:t>.</w:t>
            </w:r>
          </w:p>
        </w:tc>
        <w:tc>
          <w:tcPr>
            <w:tcW w:w="1039" w:type="pct"/>
            <w:vAlign w:val="center"/>
          </w:tcPr>
          <w:p w14:paraId="6E517EBA" w14:textId="63E09572" w:rsidR="00B17173" w:rsidRPr="002C579F" w:rsidRDefault="00B17173" w:rsidP="00C042FB">
            <w:pPr>
              <w:spacing w:after="120"/>
              <w:jc w:val="center"/>
              <w:rPr>
                <w:rFonts w:ascii="Arial" w:hAnsi="Arial" w:cs="Arial"/>
                <w:sz w:val="16"/>
                <w:szCs w:val="16"/>
              </w:rPr>
            </w:pPr>
            <w:r w:rsidRPr="002C579F">
              <w:rPr>
                <w:rFonts w:ascii="Arial" w:hAnsi="Arial" w:cs="Arial"/>
                <w:sz w:val="16"/>
                <w:szCs w:val="16"/>
              </w:rPr>
              <w:t>N/A</w:t>
            </w:r>
            <w:r w:rsidR="001F2061">
              <w:rPr>
                <w:rFonts w:ascii="Arial" w:hAnsi="Arial" w:cs="Arial"/>
                <w:sz w:val="16"/>
                <w:szCs w:val="16"/>
              </w:rPr>
              <w:t>.</w:t>
            </w:r>
          </w:p>
        </w:tc>
        <w:tc>
          <w:tcPr>
            <w:tcW w:w="1019" w:type="pct"/>
            <w:gridSpan w:val="2"/>
            <w:vAlign w:val="center"/>
          </w:tcPr>
          <w:p w14:paraId="47779763" w14:textId="72F843A0" w:rsidR="00B17173" w:rsidRPr="002C579F" w:rsidRDefault="00B17173" w:rsidP="00C042FB">
            <w:pPr>
              <w:jc w:val="center"/>
              <w:rPr>
                <w:rFonts w:ascii="Arial" w:hAnsi="Arial" w:cs="Arial"/>
                <w:sz w:val="16"/>
                <w:szCs w:val="16"/>
              </w:rPr>
            </w:pPr>
            <w:r w:rsidRPr="002C579F">
              <w:rPr>
                <w:rFonts w:ascii="Arial" w:hAnsi="Arial" w:cs="Arial"/>
                <w:sz w:val="16"/>
                <w:szCs w:val="16"/>
              </w:rPr>
              <w:t xml:space="preserve">Pupil email inboxes should </w:t>
            </w:r>
            <w:r>
              <w:rPr>
                <w:rFonts w:ascii="Arial" w:hAnsi="Arial" w:cs="Arial"/>
                <w:sz w:val="16"/>
                <w:szCs w:val="16"/>
              </w:rPr>
              <w:t>be retained for no longer than 1 year</w:t>
            </w:r>
            <w:r w:rsidRPr="002C579F">
              <w:rPr>
                <w:rFonts w:ascii="Arial" w:hAnsi="Arial" w:cs="Arial"/>
                <w:sz w:val="16"/>
                <w:szCs w:val="16"/>
              </w:rPr>
              <w:t xml:space="preserve"> after a pupil leaves a Cognita school</w:t>
            </w:r>
          </w:p>
          <w:p w14:paraId="51F78782" w14:textId="77777777" w:rsidR="00B17173" w:rsidRPr="002C579F" w:rsidRDefault="00B17173" w:rsidP="00C042FB">
            <w:pPr>
              <w:spacing w:after="120"/>
              <w:jc w:val="center"/>
              <w:rPr>
                <w:rFonts w:ascii="Arial" w:hAnsi="Arial" w:cs="Arial"/>
                <w:sz w:val="16"/>
                <w:szCs w:val="16"/>
              </w:rPr>
            </w:pPr>
          </w:p>
        </w:tc>
      </w:tr>
      <w:tr w:rsidR="00B450B9" w:rsidRPr="002C579F" w14:paraId="2FE04EDF" w14:textId="77777777" w:rsidTr="00262955">
        <w:trPr>
          <w:trHeight w:val="728"/>
        </w:trPr>
        <w:tc>
          <w:tcPr>
            <w:tcW w:w="193" w:type="pct"/>
            <w:vMerge w:val="restart"/>
          </w:tcPr>
          <w:p w14:paraId="61E4733B" w14:textId="1DC467D6" w:rsidR="00B450B9" w:rsidRPr="002C579F" w:rsidRDefault="00B450B9" w:rsidP="00C042FB">
            <w:pPr>
              <w:spacing w:after="120"/>
              <w:jc w:val="center"/>
              <w:rPr>
                <w:rFonts w:ascii="Arial" w:hAnsi="Arial" w:cs="Arial"/>
                <w:sz w:val="16"/>
                <w:szCs w:val="16"/>
              </w:rPr>
            </w:pPr>
            <w:r>
              <w:rPr>
                <w:rFonts w:ascii="Arial" w:hAnsi="Arial" w:cs="Arial"/>
                <w:sz w:val="16"/>
                <w:szCs w:val="16"/>
              </w:rPr>
              <w:lastRenderedPageBreak/>
              <w:t>6</w:t>
            </w:r>
          </w:p>
        </w:tc>
        <w:tc>
          <w:tcPr>
            <w:tcW w:w="2749" w:type="pct"/>
            <w:vMerge w:val="restart"/>
            <w:vAlign w:val="center"/>
          </w:tcPr>
          <w:p w14:paraId="14426B6E" w14:textId="07C89C43" w:rsidR="00B450B9" w:rsidRPr="00BF74D3" w:rsidRDefault="00B450B9" w:rsidP="00470687">
            <w:pPr>
              <w:spacing w:after="120"/>
              <w:rPr>
                <w:rFonts w:ascii="Arial" w:hAnsi="Arial" w:cs="Arial"/>
                <w:sz w:val="16"/>
                <w:szCs w:val="16"/>
              </w:rPr>
            </w:pPr>
            <w:r w:rsidRPr="00ED6812">
              <w:rPr>
                <w:rFonts w:ascii="Arial" w:hAnsi="Arial" w:cs="Arial"/>
                <w:b/>
                <w:sz w:val="16"/>
                <w:szCs w:val="16"/>
              </w:rPr>
              <w:t xml:space="preserve">Pupil </w:t>
            </w:r>
            <w:r w:rsidRPr="00BF74D3">
              <w:rPr>
                <w:rFonts w:ascii="Arial" w:hAnsi="Arial" w:cs="Arial"/>
                <w:b/>
                <w:sz w:val="16"/>
                <w:szCs w:val="16"/>
              </w:rPr>
              <w:t>education records</w:t>
            </w:r>
            <w:r w:rsidRPr="00BF74D3">
              <w:rPr>
                <w:rFonts w:ascii="Arial" w:hAnsi="Arial" w:cs="Arial"/>
                <w:sz w:val="16"/>
                <w:szCs w:val="16"/>
              </w:rPr>
              <w:t xml:space="preserve"> which include the following about the pupil (although this is not an exhaustive list)</w:t>
            </w:r>
            <w:r>
              <w:rPr>
                <w:rFonts w:ascii="Arial" w:hAnsi="Arial" w:cs="Arial"/>
                <w:sz w:val="16"/>
                <w:szCs w:val="16"/>
              </w:rPr>
              <w:t>:</w:t>
            </w:r>
          </w:p>
          <w:p w14:paraId="532018B3" w14:textId="77777777" w:rsidR="00B450B9" w:rsidRPr="00BF74D3" w:rsidRDefault="00B450B9" w:rsidP="00B801DC">
            <w:pPr>
              <w:pStyle w:val="ListParagraph"/>
              <w:numPr>
                <w:ilvl w:val="0"/>
                <w:numId w:val="64"/>
              </w:numPr>
              <w:spacing w:after="120"/>
              <w:jc w:val="both"/>
              <w:rPr>
                <w:rFonts w:ascii="Arial" w:hAnsi="Arial" w:cs="Arial"/>
                <w:sz w:val="16"/>
                <w:szCs w:val="16"/>
              </w:rPr>
            </w:pPr>
            <w:r w:rsidRPr="00BF74D3">
              <w:rPr>
                <w:rFonts w:ascii="Arial" w:hAnsi="Arial" w:cs="Arial"/>
                <w:sz w:val="16"/>
                <w:szCs w:val="16"/>
              </w:rPr>
              <w:t>progress reports;</w:t>
            </w:r>
          </w:p>
          <w:p w14:paraId="11607EA5" w14:textId="77777777" w:rsidR="00B450B9" w:rsidRPr="00BF74D3" w:rsidRDefault="00B450B9" w:rsidP="00B801DC">
            <w:pPr>
              <w:pStyle w:val="ListParagraph"/>
              <w:numPr>
                <w:ilvl w:val="0"/>
                <w:numId w:val="64"/>
              </w:numPr>
              <w:spacing w:after="120"/>
              <w:jc w:val="both"/>
              <w:rPr>
                <w:rFonts w:ascii="Arial" w:hAnsi="Arial" w:cs="Arial"/>
                <w:sz w:val="16"/>
                <w:szCs w:val="16"/>
              </w:rPr>
            </w:pPr>
            <w:r w:rsidRPr="00BF74D3">
              <w:rPr>
                <w:rFonts w:ascii="Arial" w:hAnsi="Arial" w:cs="Arial"/>
                <w:sz w:val="16"/>
                <w:szCs w:val="16"/>
              </w:rPr>
              <w:t>medical records of pupils with medical conditions and details for the administration of medicines;</w:t>
            </w:r>
          </w:p>
          <w:p w14:paraId="3DE73DD5" w14:textId="77777777" w:rsidR="00B450B9" w:rsidRPr="00BF74D3" w:rsidRDefault="00B450B9" w:rsidP="00B801DC">
            <w:pPr>
              <w:pStyle w:val="ListParagraph"/>
              <w:numPr>
                <w:ilvl w:val="0"/>
                <w:numId w:val="64"/>
              </w:numPr>
              <w:spacing w:after="120"/>
              <w:jc w:val="both"/>
              <w:rPr>
                <w:rFonts w:ascii="Arial" w:hAnsi="Arial" w:cs="Arial"/>
                <w:sz w:val="16"/>
                <w:szCs w:val="16"/>
              </w:rPr>
            </w:pPr>
            <w:r w:rsidRPr="00BF74D3">
              <w:rPr>
                <w:rFonts w:ascii="Arial" w:hAnsi="Arial" w:cs="Arial"/>
                <w:sz w:val="16"/>
                <w:szCs w:val="16"/>
              </w:rPr>
              <w:t>internal examination results;</w:t>
            </w:r>
          </w:p>
          <w:p w14:paraId="6B3BEF90" w14:textId="5C65E2B0" w:rsidR="00B450B9" w:rsidRPr="00BF74D3" w:rsidRDefault="00B450B9" w:rsidP="00B801DC">
            <w:pPr>
              <w:pStyle w:val="ListParagraph"/>
              <w:numPr>
                <w:ilvl w:val="0"/>
                <w:numId w:val="64"/>
              </w:numPr>
              <w:spacing w:after="120"/>
              <w:jc w:val="both"/>
              <w:rPr>
                <w:rFonts w:ascii="Arial" w:hAnsi="Arial" w:cs="Arial"/>
                <w:sz w:val="16"/>
                <w:szCs w:val="16"/>
              </w:rPr>
            </w:pPr>
            <w:r w:rsidRPr="00BF74D3">
              <w:rPr>
                <w:rFonts w:ascii="Arial" w:hAnsi="Arial" w:cs="Arial"/>
                <w:sz w:val="16"/>
                <w:szCs w:val="16"/>
              </w:rPr>
              <w:t>external examination certificates;</w:t>
            </w:r>
          </w:p>
          <w:p w14:paraId="756269AF" w14:textId="77777777" w:rsidR="00B450B9" w:rsidRPr="00BF74D3" w:rsidRDefault="00B450B9" w:rsidP="00B801DC">
            <w:pPr>
              <w:pStyle w:val="ListParagraph"/>
              <w:numPr>
                <w:ilvl w:val="0"/>
                <w:numId w:val="64"/>
              </w:numPr>
              <w:spacing w:after="120"/>
              <w:jc w:val="both"/>
              <w:rPr>
                <w:rFonts w:ascii="Arial" w:hAnsi="Arial" w:cs="Arial"/>
                <w:sz w:val="16"/>
                <w:szCs w:val="16"/>
              </w:rPr>
            </w:pPr>
            <w:r w:rsidRPr="00BF74D3">
              <w:rPr>
                <w:rFonts w:ascii="Arial" w:hAnsi="Arial" w:cs="Arial"/>
                <w:sz w:val="16"/>
                <w:szCs w:val="16"/>
              </w:rPr>
              <w:t>record of academic achievement;</w:t>
            </w:r>
          </w:p>
          <w:p w14:paraId="5B7D60E0" w14:textId="77777777" w:rsidR="00B450B9" w:rsidRPr="002C579F" w:rsidRDefault="00B450B9" w:rsidP="00B801DC">
            <w:pPr>
              <w:pStyle w:val="ListParagraph"/>
              <w:numPr>
                <w:ilvl w:val="0"/>
                <w:numId w:val="64"/>
              </w:numPr>
              <w:spacing w:after="120"/>
              <w:jc w:val="both"/>
              <w:rPr>
                <w:rFonts w:ascii="Arial" w:hAnsi="Arial" w:cs="Arial"/>
                <w:sz w:val="16"/>
                <w:szCs w:val="16"/>
              </w:rPr>
            </w:pPr>
            <w:r w:rsidRPr="002C579F">
              <w:rPr>
                <w:rFonts w:ascii="Arial" w:hAnsi="Arial" w:cs="Arial"/>
                <w:sz w:val="16"/>
                <w:szCs w:val="16"/>
              </w:rPr>
              <w:t>letters and communication between school and parent;</w:t>
            </w:r>
          </w:p>
          <w:p w14:paraId="73FA466A" w14:textId="77777777" w:rsidR="00B450B9" w:rsidRPr="002C579F" w:rsidRDefault="00B450B9" w:rsidP="00B801DC">
            <w:pPr>
              <w:pStyle w:val="ListParagraph"/>
              <w:numPr>
                <w:ilvl w:val="0"/>
                <w:numId w:val="64"/>
              </w:numPr>
              <w:spacing w:after="120"/>
              <w:jc w:val="both"/>
              <w:rPr>
                <w:rFonts w:ascii="Arial" w:hAnsi="Arial" w:cs="Arial"/>
                <w:sz w:val="16"/>
                <w:szCs w:val="16"/>
              </w:rPr>
            </w:pPr>
            <w:r w:rsidRPr="002C579F">
              <w:rPr>
                <w:rFonts w:ascii="Arial" w:hAnsi="Arial" w:cs="Arial"/>
                <w:sz w:val="16"/>
                <w:szCs w:val="16"/>
              </w:rPr>
              <w:t>report card;</w:t>
            </w:r>
          </w:p>
          <w:p w14:paraId="636C56ED" w14:textId="77777777" w:rsidR="00B450B9" w:rsidRPr="002C579F" w:rsidRDefault="00B450B9" w:rsidP="00B801DC">
            <w:pPr>
              <w:pStyle w:val="ListParagraph"/>
              <w:numPr>
                <w:ilvl w:val="0"/>
                <w:numId w:val="64"/>
              </w:numPr>
              <w:spacing w:after="120"/>
              <w:jc w:val="both"/>
              <w:rPr>
                <w:rFonts w:ascii="Arial" w:hAnsi="Arial" w:cs="Arial"/>
                <w:sz w:val="16"/>
                <w:szCs w:val="16"/>
              </w:rPr>
            </w:pPr>
            <w:r w:rsidRPr="002C579F">
              <w:rPr>
                <w:rFonts w:ascii="Arial" w:hAnsi="Arial" w:cs="Arial"/>
                <w:sz w:val="16"/>
                <w:szCs w:val="16"/>
              </w:rPr>
              <w:t>behaviour records;</w:t>
            </w:r>
          </w:p>
          <w:p w14:paraId="4E4FBD34" w14:textId="7B11AAA8" w:rsidR="00B450B9" w:rsidRDefault="00B450B9" w:rsidP="00B801DC">
            <w:pPr>
              <w:pStyle w:val="ListParagraph"/>
              <w:numPr>
                <w:ilvl w:val="0"/>
                <w:numId w:val="64"/>
              </w:numPr>
              <w:spacing w:after="120"/>
              <w:jc w:val="both"/>
              <w:rPr>
                <w:rFonts w:ascii="Arial" w:hAnsi="Arial" w:cs="Arial"/>
                <w:sz w:val="16"/>
                <w:szCs w:val="16"/>
              </w:rPr>
            </w:pPr>
            <w:r w:rsidRPr="002C579F">
              <w:rPr>
                <w:rFonts w:ascii="Arial" w:hAnsi="Arial" w:cs="Arial"/>
                <w:sz w:val="16"/>
                <w:szCs w:val="16"/>
              </w:rPr>
              <w:t>attendance record;</w:t>
            </w:r>
          </w:p>
          <w:p w14:paraId="6FCCEE8E" w14:textId="75FF45F7" w:rsidR="00B450B9" w:rsidRDefault="00B450B9" w:rsidP="00B801DC">
            <w:pPr>
              <w:pStyle w:val="ListParagraph"/>
              <w:numPr>
                <w:ilvl w:val="0"/>
                <w:numId w:val="64"/>
              </w:numPr>
              <w:spacing w:after="120"/>
              <w:jc w:val="both"/>
              <w:rPr>
                <w:rFonts w:ascii="Arial" w:hAnsi="Arial" w:cs="Arial"/>
                <w:sz w:val="16"/>
                <w:szCs w:val="16"/>
              </w:rPr>
            </w:pPr>
            <w:r>
              <w:rPr>
                <w:rFonts w:ascii="Arial" w:hAnsi="Arial" w:cs="Arial"/>
                <w:sz w:val="16"/>
                <w:szCs w:val="16"/>
              </w:rPr>
              <w:t>attendance register</w:t>
            </w:r>
          </w:p>
          <w:p w14:paraId="5D2BFA42" w14:textId="4E7126B1" w:rsidR="00B450B9" w:rsidRPr="002C579F" w:rsidRDefault="00B450B9" w:rsidP="00B801DC">
            <w:pPr>
              <w:pStyle w:val="ListParagraph"/>
              <w:numPr>
                <w:ilvl w:val="0"/>
                <w:numId w:val="64"/>
              </w:numPr>
              <w:spacing w:after="120"/>
              <w:jc w:val="both"/>
              <w:rPr>
                <w:rFonts w:ascii="Arial" w:hAnsi="Arial" w:cs="Arial"/>
                <w:sz w:val="16"/>
                <w:szCs w:val="16"/>
              </w:rPr>
            </w:pPr>
            <w:r>
              <w:rPr>
                <w:rFonts w:ascii="Arial" w:hAnsi="Arial" w:cs="Arial"/>
                <w:sz w:val="16"/>
                <w:szCs w:val="16"/>
              </w:rPr>
              <w:t>admissions register</w:t>
            </w:r>
          </w:p>
          <w:p w14:paraId="6E22B378" w14:textId="77777777" w:rsidR="00B450B9" w:rsidRDefault="00B450B9" w:rsidP="00B801DC">
            <w:pPr>
              <w:pStyle w:val="ListParagraph"/>
              <w:numPr>
                <w:ilvl w:val="0"/>
                <w:numId w:val="64"/>
              </w:numPr>
              <w:spacing w:after="120"/>
              <w:jc w:val="both"/>
              <w:rPr>
                <w:rFonts w:ascii="Arial" w:hAnsi="Arial" w:cs="Arial"/>
                <w:sz w:val="16"/>
                <w:szCs w:val="16"/>
              </w:rPr>
            </w:pPr>
            <w:r w:rsidRPr="002C579F">
              <w:rPr>
                <w:rFonts w:ascii="Arial" w:hAnsi="Arial" w:cs="Arial"/>
                <w:sz w:val="16"/>
                <w:szCs w:val="16"/>
              </w:rPr>
              <w:t>reports from external professionals and agencies (although please see below if the report relates to a child protection issue);</w:t>
            </w:r>
          </w:p>
          <w:p w14:paraId="641A5E70" w14:textId="444C0797" w:rsidR="00B450B9" w:rsidRPr="002C579F" w:rsidRDefault="00B450B9" w:rsidP="00B801DC">
            <w:pPr>
              <w:pStyle w:val="ListParagraph"/>
              <w:numPr>
                <w:ilvl w:val="0"/>
                <w:numId w:val="64"/>
              </w:numPr>
              <w:spacing w:after="120"/>
              <w:jc w:val="both"/>
              <w:rPr>
                <w:rFonts w:ascii="Arial" w:hAnsi="Arial" w:cs="Arial"/>
                <w:sz w:val="16"/>
                <w:szCs w:val="16"/>
              </w:rPr>
            </w:pPr>
            <w:r w:rsidRPr="0095079D">
              <w:rPr>
                <w:rFonts w:ascii="Arial" w:hAnsi="Arial" w:cs="Arial"/>
                <w:sz w:val="16"/>
                <w:szCs w:val="16"/>
              </w:rPr>
              <w:t>Health and Care Plans</w:t>
            </w:r>
            <w:r w:rsidRPr="002C579F">
              <w:rPr>
                <w:rFonts w:ascii="Arial" w:hAnsi="Arial" w:cs="Arial"/>
                <w:sz w:val="16"/>
                <w:szCs w:val="16"/>
              </w:rPr>
              <w:t xml:space="preserve"> and</w:t>
            </w:r>
          </w:p>
          <w:p w14:paraId="62A5D3C4" w14:textId="77777777" w:rsidR="00B450B9" w:rsidRPr="002C579F" w:rsidRDefault="00B450B9" w:rsidP="00B801DC">
            <w:pPr>
              <w:pStyle w:val="ListParagraph"/>
              <w:numPr>
                <w:ilvl w:val="0"/>
                <w:numId w:val="64"/>
              </w:numPr>
              <w:spacing w:after="120"/>
              <w:jc w:val="both"/>
              <w:rPr>
                <w:rFonts w:ascii="Arial" w:hAnsi="Arial" w:cs="Arial"/>
                <w:sz w:val="16"/>
                <w:szCs w:val="16"/>
              </w:rPr>
            </w:pPr>
            <w:r w:rsidRPr="002C579F">
              <w:rPr>
                <w:rFonts w:ascii="Arial" w:hAnsi="Arial" w:cs="Arial"/>
                <w:sz w:val="16"/>
                <w:szCs w:val="16"/>
              </w:rPr>
              <w:t>exclusion records and copies of letters.</w:t>
            </w:r>
          </w:p>
        </w:tc>
        <w:tc>
          <w:tcPr>
            <w:tcW w:w="1039" w:type="pct"/>
            <w:vMerge w:val="restart"/>
            <w:vAlign w:val="center"/>
          </w:tcPr>
          <w:p w14:paraId="07F67906" w14:textId="39D2278E" w:rsidR="00B450B9" w:rsidRDefault="00B450B9" w:rsidP="00C042FB">
            <w:pPr>
              <w:spacing w:after="120"/>
              <w:jc w:val="center"/>
              <w:rPr>
                <w:rFonts w:ascii="Arial" w:hAnsi="Arial" w:cs="Arial"/>
                <w:sz w:val="16"/>
                <w:szCs w:val="16"/>
              </w:rPr>
            </w:pPr>
            <w:r w:rsidRPr="002C579F">
              <w:rPr>
                <w:rFonts w:ascii="Arial" w:hAnsi="Arial" w:cs="Arial"/>
                <w:sz w:val="16"/>
                <w:szCs w:val="16"/>
              </w:rPr>
              <w:t>Regulations 3, 9 and 32 of the Education (Independent School Standards) Regulations 2014</w:t>
            </w:r>
            <w:r w:rsidR="001F2061">
              <w:rPr>
                <w:rFonts w:ascii="Arial" w:hAnsi="Arial" w:cs="Arial"/>
                <w:sz w:val="16"/>
                <w:szCs w:val="16"/>
              </w:rPr>
              <w:t>.</w:t>
            </w:r>
          </w:p>
          <w:p w14:paraId="70E628E0" w14:textId="77777777" w:rsidR="00B450B9" w:rsidRDefault="00B450B9" w:rsidP="00C042FB">
            <w:pPr>
              <w:spacing w:after="120"/>
              <w:jc w:val="center"/>
              <w:rPr>
                <w:rFonts w:ascii="Arial" w:hAnsi="Arial" w:cs="Arial"/>
                <w:sz w:val="16"/>
                <w:szCs w:val="16"/>
              </w:rPr>
            </w:pPr>
          </w:p>
          <w:p w14:paraId="24BC659A" w14:textId="4E445710" w:rsidR="00B450B9" w:rsidRDefault="00B450B9" w:rsidP="00C042FB">
            <w:pPr>
              <w:spacing w:after="120"/>
              <w:jc w:val="center"/>
              <w:rPr>
                <w:rFonts w:ascii="Arial" w:hAnsi="Arial" w:cs="Arial"/>
                <w:sz w:val="16"/>
                <w:szCs w:val="16"/>
              </w:rPr>
            </w:pPr>
            <w:r w:rsidRPr="0095079D">
              <w:rPr>
                <w:rFonts w:ascii="Arial" w:hAnsi="Arial" w:cs="Arial"/>
                <w:sz w:val="16"/>
                <w:szCs w:val="16"/>
              </w:rPr>
              <w:t xml:space="preserve">Regulations </w:t>
            </w:r>
            <w:r>
              <w:rPr>
                <w:rFonts w:ascii="Arial" w:hAnsi="Arial" w:cs="Arial"/>
                <w:sz w:val="16"/>
                <w:szCs w:val="16"/>
              </w:rPr>
              <w:t xml:space="preserve">4, </w:t>
            </w:r>
            <w:r w:rsidRPr="0095079D">
              <w:rPr>
                <w:rFonts w:ascii="Arial" w:hAnsi="Arial" w:cs="Arial"/>
                <w:sz w:val="16"/>
                <w:szCs w:val="16"/>
              </w:rPr>
              <w:t>6 and 14, The Education (Pupil Registration) (England) Regulations 2006</w:t>
            </w:r>
            <w:r w:rsidR="001F2061">
              <w:rPr>
                <w:rFonts w:ascii="Arial" w:hAnsi="Arial" w:cs="Arial"/>
                <w:sz w:val="16"/>
                <w:szCs w:val="16"/>
              </w:rPr>
              <w:t>.</w:t>
            </w:r>
          </w:p>
          <w:p w14:paraId="0EB9E152" w14:textId="114F27F4" w:rsidR="00B450B9" w:rsidRPr="002C579F" w:rsidRDefault="00B450B9" w:rsidP="00C042FB">
            <w:pPr>
              <w:spacing w:after="120"/>
              <w:jc w:val="center"/>
              <w:rPr>
                <w:rFonts w:ascii="Arial" w:hAnsi="Arial" w:cs="Arial"/>
                <w:sz w:val="16"/>
                <w:szCs w:val="16"/>
              </w:rPr>
            </w:pPr>
          </w:p>
        </w:tc>
        <w:tc>
          <w:tcPr>
            <w:tcW w:w="510" w:type="pct"/>
            <w:vAlign w:val="center"/>
          </w:tcPr>
          <w:p w14:paraId="5FC1E23D" w14:textId="791BDE7F" w:rsidR="00B450B9" w:rsidRDefault="00B450B9" w:rsidP="006F4347">
            <w:pPr>
              <w:spacing w:after="120"/>
              <w:jc w:val="center"/>
              <w:rPr>
                <w:rFonts w:ascii="Arial" w:hAnsi="Arial" w:cs="Arial"/>
                <w:sz w:val="16"/>
                <w:szCs w:val="16"/>
              </w:rPr>
            </w:pPr>
            <w:r>
              <w:rPr>
                <w:rFonts w:ascii="Arial" w:hAnsi="Arial" w:cs="Arial"/>
                <w:sz w:val="16"/>
                <w:szCs w:val="16"/>
              </w:rPr>
              <w:t>Paper</w:t>
            </w:r>
            <w:r w:rsidR="00672151">
              <w:rPr>
                <w:rFonts w:ascii="Arial" w:hAnsi="Arial" w:cs="Arial"/>
                <w:sz w:val="16"/>
                <w:szCs w:val="16"/>
              </w:rPr>
              <w:t>.</w:t>
            </w:r>
          </w:p>
        </w:tc>
        <w:tc>
          <w:tcPr>
            <w:tcW w:w="509" w:type="pct"/>
            <w:vAlign w:val="center"/>
          </w:tcPr>
          <w:p w14:paraId="781A9C04" w14:textId="5F1D10D7" w:rsidR="00B450B9" w:rsidRPr="002C579F" w:rsidRDefault="00B450B9" w:rsidP="006F4347">
            <w:pPr>
              <w:spacing w:after="120"/>
              <w:jc w:val="center"/>
              <w:rPr>
                <w:rFonts w:ascii="Arial" w:hAnsi="Arial" w:cs="Arial"/>
                <w:sz w:val="16"/>
                <w:szCs w:val="16"/>
              </w:rPr>
            </w:pPr>
            <w:r>
              <w:rPr>
                <w:rFonts w:ascii="Arial" w:hAnsi="Arial" w:cs="Arial"/>
                <w:sz w:val="16"/>
                <w:szCs w:val="16"/>
              </w:rPr>
              <w:t>Electronic</w:t>
            </w:r>
            <w:r w:rsidR="00672151">
              <w:rPr>
                <w:rFonts w:ascii="Arial" w:hAnsi="Arial" w:cs="Arial"/>
                <w:sz w:val="16"/>
                <w:szCs w:val="16"/>
              </w:rPr>
              <w:t>.</w:t>
            </w:r>
          </w:p>
        </w:tc>
      </w:tr>
      <w:tr w:rsidR="00B450B9" w:rsidRPr="002C579F" w14:paraId="4869FECE" w14:textId="77777777" w:rsidTr="00B450B9">
        <w:trPr>
          <w:trHeight w:val="2190"/>
        </w:trPr>
        <w:tc>
          <w:tcPr>
            <w:tcW w:w="193" w:type="pct"/>
            <w:vMerge/>
          </w:tcPr>
          <w:p w14:paraId="1D8BC110" w14:textId="77777777" w:rsidR="00B450B9" w:rsidRDefault="00B450B9" w:rsidP="00C042FB">
            <w:pPr>
              <w:spacing w:after="120"/>
              <w:jc w:val="center"/>
              <w:rPr>
                <w:rFonts w:ascii="Arial" w:hAnsi="Arial" w:cs="Arial"/>
                <w:sz w:val="16"/>
                <w:szCs w:val="16"/>
              </w:rPr>
            </w:pPr>
          </w:p>
        </w:tc>
        <w:tc>
          <w:tcPr>
            <w:tcW w:w="2749" w:type="pct"/>
            <w:vMerge/>
            <w:vAlign w:val="center"/>
          </w:tcPr>
          <w:p w14:paraId="157A3253" w14:textId="77777777" w:rsidR="00B450B9" w:rsidRPr="00ED6812" w:rsidRDefault="00B450B9" w:rsidP="00470687">
            <w:pPr>
              <w:spacing w:after="120"/>
              <w:rPr>
                <w:rFonts w:ascii="Arial" w:hAnsi="Arial" w:cs="Arial"/>
                <w:b/>
                <w:sz w:val="16"/>
                <w:szCs w:val="16"/>
              </w:rPr>
            </w:pPr>
          </w:p>
        </w:tc>
        <w:tc>
          <w:tcPr>
            <w:tcW w:w="1039" w:type="pct"/>
            <w:vMerge/>
            <w:vAlign w:val="center"/>
          </w:tcPr>
          <w:p w14:paraId="0BE9446A" w14:textId="77777777" w:rsidR="00B450B9" w:rsidRPr="002C579F" w:rsidRDefault="00B450B9" w:rsidP="00C042FB">
            <w:pPr>
              <w:spacing w:after="120"/>
              <w:jc w:val="center"/>
              <w:rPr>
                <w:rFonts w:ascii="Arial" w:hAnsi="Arial" w:cs="Arial"/>
                <w:sz w:val="16"/>
                <w:szCs w:val="16"/>
              </w:rPr>
            </w:pPr>
          </w:p>
        </w:tc>
        <w:tc>
          <w:tcPr>
            <w:tcW w:w="510" w:type="pct"/>
            <w:vAlign w:val="center"/>
          </w:tcPr>
          <w:p w14:paraId="0EF25B12" w14:textId="3D339889" w:rsidR="00B450B9" w:rsidRPr="002C579F" w:rsidRDefault="00B450B9" w:rsidP="00552E0E">
            <w:pPr>
              <w:spacing w:after="120"/>
              <w:jc w:val="center"/>
              <w:rPr>
                <w:rFonts w:ascii="Arial" w:hAnsi="Arial" w:cs="Arial"/>
                <w:sz w:val="16"/>
                <w:szCs w:val="16"/>
              </w:rPr>
            </w:pPr>
            <w:r w:rsidRPr="002C579F">
              <w:rPr>
                <w:rFonts w:ascii="Arial" w:hAnsi="Arial" w:cs="Arial"/>
                <w:sz w:val="16"/>
                <w:szCs w:val="16"/>
              </w:rPr>
              <w:t>Until the</w:t>
            </w:r>
            <w:r w:rsidR="00552E0E">
              <w:rPr>
                <w:rFonts w:ascii="Arial" w:hAnsi="Arial" w:cs="Arial"/>
                <w:sz w:val="16"/>
                <w:szCs w:val="16"/>
              </w:rPr>
              <w:t xml:space="preserve"> pupil reaches 25 years of age unless</w:t>
            </w:r>
            <w:r w:rsidR="00C9420C">
              <w:rPr>
                <w:rFonts w:ascii="Arial" w:hAnsi="Arial" w:cs="Arial"/>
                <w:sz w:val="16"/>
                <w:szCs w:val="16"/>
              </w:rPr>
              <w:t xml:space="preserve"> the pupil transfers to another school (if so, please see below)</w:t>
            </w:r>
            <w:r w:rsidR="00672151">
              <w:rPr>
                <w:rFonts w:ascii="Arial" w:hAnsi="Arial" w:cs="Arial"/>
                <w:sz w:val="16"/>
                <w:szCs w:val="16"/>
              </w:rPr>
              <w:t>.</w:t>
            </w:r>
          </w:p>
        </w:tc>
        <w:tc>
          <w:tcPr>
            <w:tcW w:w="509" w:type="pct"/>
            <w:vMerge w:val="restart"/>
            <w:vAlign w:val="center"/>
          </w:tcPr>
          <w:p w14:paraId="029C7CBD" w14:textId="08F6585F" w:rsidR="00B450B9" w:rsidRDefault="00B450B9" w:rsidP="006F4347">
            <w:pPr>
              <w:spacing w:after="120"/>
              <w:jc w:val="center"/>
              <w:rPr>
                <w:rFonts w:ascii="Arial" w:hAnsi="Arial" w:cs="Arial"/>
                <w:sz w:val="16"/>
                <w:szCs w:val="16"/>
              </w:rPr>
            </w:pPr>
            <w:r>
              <w:rPr>
                <w:rFonts w:ascii="Arial" w:hAnsi="Arial" w:cs="Arial"/>
                <w:sz w:val="16"/>
                <w:szCs w:val="16"/>
              </w:rPr>
              <w:t>When the pupil turns 25, please then delete any electronic information relating to the pupil (except for alumni data on which please see below).</w:t>
            </w:r>
          </w:p>
        </w:tc>
      </w:tr>
      <w:tr w:rsidR="00B450B9" w:rsidRPr="002C579F" w14:paraId="3AE4E121" w14:textId="77777777" w:rsidTr="00BF74D3">
        <w:trPr>
          <w:trHeight w:val="2190"/>
        </w:trPr>
        <w:tc>
          <w:tcPr>
            <w:tcW w:w="193" w:type="pct"/>
            <w:vMerge/>
          </w:tcPr>
          <w:p w14:paraId="1C1D52BF" w14:textId="77777777" w:rsidR="00B450B9" w:rsidRDefault="00B450B9" w:rsidP="00C042FB">
            <w:pPr>
              <w:spacing w:after="120"/>
              <w:jc w:val="center"/>
              <w:rPr>
                <w:rFonts w:ascii="Arial" w:hAnsi="Arial" w:cs="Arial"/>
                <w:sz w:val="16"/>
                <w:szCs w:val="16"/>
              </w:rPr>
            </w:pPr>
          </w:p>
        </w:tc>
        <w:tc>
          <w:tcPr>
            <w:tcW w:w="2749" w:type="pct"/>
            <w:vMerge/>
            <w:vAlign w:val="center"/>
          </w:tcPr>
          <w:p w14:paraId="2BFC1CDD" w14:textId="77777777" w:rsidR="00B450B9" w:rsidRPr="00ED6812" w:rsidRDefault="00B450B9" w:rsidP="00470687">
            <w:pPr>
              <w:spacing w:after="120"/>
              <w:rPr>
                <w:rFonts w:ascii="Arial" w:hAnsi="Arial" w:cs="Arial"/>
                <w:b/>
                <w:sz w:val="16"/>
                <w:szCs w:val="16"/>
              </w:rPr>
            </w:pPr>
          </w:p>
        </w:tc>
        <w:tc>
          <w:tcPr>
            <w:tcW w:w="1039" w:type="pct"/>
            <w:vMerge/>
            <w:vAlign w:val="center"/>
          </w:tcPr>
          <w:p w14:paraId="01EC1BF6" w14:textId="77777777" w:rsidR="00B450B9" w:rsidRPr="002C579F" w:rsidRDefault="00B450B9" w:rsidP="00C042FB">
            <w:pPr>
              <w:spacing w:after="120"/>
              <w:jc w:val="center"/>
              <w:rPr>
                <w:rFonts w:ascii="Arial" w:hAnsi="Arial" w:cs="Arial"/>
                <w:sz w:val="16"/>
                <w:szCs w:val="16"/>
              </w:rPr>
            </w:pPr>
          </w:p>
        </w:tc>
        <w:tc>
          <w:tcPr>
            <w:tcW w:w="510" w:type="pct"/>
            <w:vAlign w:val="center"/>
          </w:tcPr>
          <w:p w14:paraId="59F95F64" w14:textId="34D8C4BB" w:rsidR="00B450B9" w:rsidRPr="002C579F" w:rsidRDefault="00B450B9" w:rsidP="00BF74D3">
            <w:pPr>
              <w:spacing w:after="120"/>
              <w:jc w:val="center"/>
              <w:rPr>
                <w:rFonts w:ascii="Arial" w:hAnsi="Arial" w:cs="Arial"/>
                <w:sz w:val="16"/>
                <w:szCs w:val="16"/>
              </w:rPr>
            </w:pPr>
            <w:r>
              <w:rPr>
                <w:rFonts w:ascii="Arial" w:hAnsi="Arial" w:cs="Arial"/>
                <w:sz w:val="16"/>
                <w:szCs w:val="16"/>
              </w:rPr>
              <w:t>When the pupil transfers to another school, please transfer the pupil education record to the next school and destroy the hard copy of the records.</w:t>
            </w:r>
          </w:p>
        </w:tc>
        <w:tc>
          <w:tcPr>
            <w:tcW w:w="509" w:type="pct"/>
            <w:vMerge/>
            <w:vAlign w:val="center"/>
          </w:tcPr>
          <w:p w14:paraId="4ECD73EB" w14:textId="77777777" w:rsidR="00B450B9" w:rsidRDefault="00B450B9" w:rsidP="006F4347">
            <w:pPr>
              <w:spacing w:after="120"/>
              <w:jc w:val="center"/>
              <w:rPr>
                <w:rFonts w:ascii="Arial" w:hAnsi="Arial" w:cs="Arial"/>
                <w:sz w:val="16"/>
                <w:szCs w:val="16"/>
              </w:rPr>
            </w:pPr>
          </w:p>
        </w:tc>
      </w:tr>
      <w:tr w:rsidR="00BF74D3" w:rsidRPr="002C579F" w14:paraId="3EC89580" w14:textId="77777777" w:rsidTr="00BF74D3">
        <w:trPr>
          <w:trHeight w:val="870"/>
        </w:trPr>
        <w:tc>
          <w:tcPr>
            <w:tcW w:w="193" w:type="pct"/>
          </w:tcPr>
          <w:p w14:paraId="450A7F55" w14:textId="022B0970" w:rsidR="00BF74D3" w:rsidRDefault="00672151" w:rsidP="00C042FB">
            <w:pPr>
              <w:spacing w:after="120"/>
              <w:jc w:val="center"/>
              <w:rPr>
                <w:rFonts w:ascii="Arial" w:hAnsi="Arial" w:cs="Arial"/>
                <w:sz w:val="16"/>
                <w:szCs w:val="16"/>
              </w:rPr>
            </w:pPr>
            <w:r>
              <w:rPr>
                <w:rFonts w:ascii="Arial" w:hAnsi="Arial" w:cs="Arial"/>
                <w:sz w:val="16"/>
                <w:szCs w:val="16"/>
              </w:rPr>
              <w:t>6(a)</w:t>
            </w:r>
          </w:p>
        </w:tc>
        <w:tc>
          <w:tcPr>
            <w:tcW w:w="4807" w:type="pct"/>
            <w:gridSpan w:val="4"/>
            <w:vAlign w:val="center"/>
          </w:tcPr>
          <w:p w14:paraId="51477E64" w14:textId="07B12224" w:rsidR="00BF74D3" w:rsidRDefault="00BF74D3" w:rsidP="00BF74D3">
            <w:pPr>
              <w:spacing w:after="120"/>
              <w:rPr>
                <w:rFonts w:ascii="Arial" w:hAnsi="Arial" w:cs="Arial"/>
                <w:sz w:val="16"/>
                <w:szCs w:val="16"/>
              </w:rPr>
            </w:pPr>
            <w:r>
              <w:rPr>
                <w:rFonts w:ascii="Arial" w:hAnsi="Arial" w:cs="Arial"/>
                <w:sz w:val="16"/>
                <w:szCs w:val="16"/>
              </w:rPr>
              <w:t xml:space="preserve">Supplementary guidance on </w:t>
            </w:r>
            <w:r w:rsidRPr="00BF74D3">
              <w:rPr>
                <w:rFonts w:ascii="Arial" w:hAnsi="Arial" w:cs="Arial"/>
                <w:b/>
                <w:sz w:val="16"/>
                <w:szCs w:val="16"/>
              </w:rPr>
              <w:t>pupil education records</w:t>
            </w:r>
            <w:r>
              <w:rPr>
                <w:rFonts w:ascii="Arial" w:hAnsi="Arial" w:cs="Arial"/>
                <w:sz w:val="16"/>
                <w:szCs w:val="16"/>
              </w:rPr>
              <w:t>: f</w:t>
            </w:r>
            <w:r w:rsidRPr="002C579F">
              <w:rPr>
                <w:rFonts w:ascii="Arial" w:hAnsi="Arial" w:cs="Arial"/>
                <w:sz w:val="16"/>
                <w:szCs w:val="16"/>
              </w:rPr>
              <w:t>or pupils where a safeguarding concern has been raised, records must be kept separately from the pupil education record</w:t>
            </w:r>
            <w:r w:rsidR="00967CB5">
              <w:rPr>
                <w:rFonts w:ascii="Arial" w:hAnsi="Arial" w:cs="Arial"/>
                <w:sz w:val="16"/>
                <w:szCs w:val="16"/>
              </w:rPr>
              <w:t>. P</w:t>
            </w:r>
            <w:r w:rsidRPr="002C579F">
              <w:rPr>
                <w:rFonts w:ascii="Arial" w:hAnsi="Arial" w:cs="Arial"/>
                <w:sz w:val="16"/>
                <w:szCs w:val="16"/>
              </w:rPr>
              <w:t>lease see below for information relating to child protection issues</w:t>
            </w:r>
            <w:r>
              <w:rPr>
                <w:rFonts w:ascii="Arial" w:hAnsi="Arial" w:cs="Arial"/>
                <w:sz w:val="16"/>
                <w:szCs w:val="16"/>
              </w:rPr>
              <w:t>.</w:t>
            </w:r>
            <w:r w:rsidR="00552E0E">
              <w:rPr>
                <w:rFonts w:ascii="Arial" w:hAnsi="Arial" w:cs="Arial"/>
                <w:sz w:val="16"/>
                <w:szCs w:val="16"/>
              </w:rPr>
              <w:t xml:space="preserve"> </w:t>
            </w:r>
            <w:r w:rsidR="00967CB5">
              <w:rPr>
                <w:rFonts w:ascii="Arial" w:hAnsi="Arial" w:cs="Arial"/>
                <w:sz w:val="16"/>
                <w:szCs w:val="16"/>
              </w:rPr>
              <w:t>I</w:t>
            </w:r>
            <w:r w:rsidR="00552E0E">
              <w:rPr>
                <w:rFonts w:ascii="Arial" w:hAnsi="Arial" w:cs="Arial"/>
                <w:sz w:val="16"/>
                <w:szCs w:val="16"/>
              </w:rPr>
              <w:t>f the child has special educational needs, please see item 2 above.</w:t>
            </w:r>
          </w:p>
        </w:tc>
      </w:tr>
      <w:tr w:rsidR="00B17173" w:rsidRPr="002C579F" w14:paraId="7153DFA5" w14:textId="77777777" w:rsidTr="00B17173">
        <w:tc>
          <w:tcPr>
            <w:tcW w:w="193" w:type="pct"/>
          </w:tcPr>
          <w:p w14:paraId="7D1C403E" w14:textId="31776BBD" w:rsidR="00B17173" w:rsidRPr="002C579F" w:rsidRDefault="00672151" w:rsidP="00C042FB">
            <w:pPr>
              <w:spacing w:after="120"/>
              <w:jc w:val="center"/>
              <w:rPr>
                <w:rFonts w:ascii="Arial" w:hAnsi="Arial" w:cs="Arial"/>
                <w:sz w:val="16"/>
                <w:szCs w:val="16"/>
              </w:rPr>
            </w:pPr>
            <w:r>
              <w:rPr>
                <w:rFonts w:ascii="Arial" w:hAnsi="Arial" w:cs="Arial"/>
                <w:sz w:val="16"/>
                <w:szCs w:val="16"/>
              </w:rPr>
              <w:t>7</w:t>
            </w:r>
          </w:p>
        </w:tc>
        <w:tc>
          <w:tcPr>
            <w:tcW w:w="2749" w:type="pct"/>
            <w:vAlign w:val="center"/>
          </w:tcPr>
          <w:p w14:paraId="4B3E9FF2" w14:textId="17043C0A" w:rsidR="00B17173" w:rsidRPr="002C579F" w:rsidRDefault="00B17173" w:rsidP="00C042FB">
            <w:pPr>
              <w:spacing w:after="120"/>
              <w:jc w:val="center"/>
              <w:rPr>
                <w:rFonts w:ascii="Arial" w:hAnsi="Arial" w:cs="Arial"/>
                <w:sz w:val="16"/>
                <w:szCs w:val="16"/>
              </w:rPr>
            </w:pPr>
            <w:r w:rsidRPr="002C579F">
              <w:rPr>
                <w:rFonts w:ascii="Arial" w:hAnsi="Arial" w:cs="Arial"/>
                <w:sz w:val="16"/>
                <w:szCs w:val="16"/>
              </w:rPr>
              <w:t>Alumni data: name, email address and home address of pupil</w:t>
            </w:r>
            <w:r w:rsidR="00672151">
              <w:rPr>
                <w:rFonts w:ascii="Arial" w:hAnsi="Arial" w:cs="Arial"/>
                <w:sz w:val="16"/>
                <w:szCs w:val="16"/>
              </w:rPr>
              <w:t>.</w:t>
            </w:r>
          </w:p>
        </w:tc>
        <w:tc>
          <w:tcPr>
            <w:tcW w:w="1039" w:type="pct"/>
            <w:vAlign w:val="center"/>
          </w:tcPr>
          <w:p w14:paraId="3C8AE613" w14:textId="2ECCF0E8" w:rsidR="00B17173" w:rsidRPr="002C579F" w:rsidRDefault="00B17173" w:rsidP="00C042FB">
            <w:pPr>
              <w:spacing w:after="120"/>
              <w:jc w:val="center"/>
              <w:rPr>
                <w:rFonts w:ascii="Arial" w:hAnsi="Arial" w:cs="Arial"/>
                <w:sz w:val="16"/>
                <w:szCs w:val="16"/>
              </w:rPr>
            </w:pPr>
            <w:r w:rsidRPr="002C579F">
              <w:rPr>
                <w:rFonts w:ascii="Arial" w:hAnsi="Arial" w:cs="Arial"/>
                <w:sz w:val="16"/>
                <w:szCs w:val="16"/>
              </w:rPr>
              <w:t>N/A</w:t>
            </w:r>
            <w:r w:rsidR="001F2061">
              <w:rPr>
                <w:rFonts w:ascii="Arial" w:hAnsi="Arial" w:cs="Arial"/>
                <w:sz w:val="16"/>
                <w:szCs w:val="16"/>
              </w:rPr>
              <w:t>.</w:t>
            </w:r>
          </w:p>
        </w:tc>
        <w:tc>
          <w:tcPr>
            <w:tcW w:w="1019" w:type="pct"/>
            <w:gridSpan w:val="2"/>
            <w:vAlign w:val="center"/>
          </w:tcPr>
          <w:p w14:paraId="37A9349B" w14:textId="6F0F5109" w:rsidR="00B17173" w:rsidRPr="002C579F" w:rsidRDefault="00B17173" w:rsidP="00C042FB">
            <w:pPr>
              <w:spacing w:after="120"/>
              <w:jc w:val="center"/>
              <w:rPr>
                <w:rFonts w:ascii="Arial" w:hAnsi="Arial" w:cs="Arial"/>
                <w:sz w:val="16"/>
                <w:szCs w:val="16"/>
              </w:rPr>
            </w:pPr>
            <w:r>
              <w:rPr>
                <w:rFonts w:ascii="Arial" w:hAnsi="Arial" w:cs="Arial"/>
                <w:sz w:val="16"/>
                <w:szCs w:val="16"/>
              </w:rPr>
              <w:t xml:space="preserve">This should be kept indefinitely although this list will need to be revisited periodically (we recommend annually) to check whether very historic alumni data should be deleted and whether anyone has requested to be removed from this list. Please make sure that you keep this list accurate </w:t>
            </w:r>
            <w:r w:rsidRPr="00102E71">
              <w:rPr>
                <w:rFonts w:ascii="Arial" w:hAnsi="Arial" w:cs="Arial"/>
                <w:sz w:val="16"/>
                <w:szCs w:val="16"/>
              </w:rPr>
              <w:t>and up to date.</w:t>
            </w:r>
            <w:r w:rsidR="00A24346" w:rsidRPr="00102E71">
              <w:rPr>
                <w:rFonts w:ascii="Arial" w:hAnsi="Arial" w:cs="Arial"/>
                <w:sz w:val="16"/>
                <w:szCs w:val="16"/>
              </w:rPr>
              <w:t xml:space="preserve"> Please make sure that you only use pupil alumni data for the limited purpose o</w:t>
            </w:r>
            <w:r w:rsidR="00102E71" w:rsidRPr="00102E71">
              <w:rPr>
                <w:rFonts w:ascii="Arial" w:hAnsi="Arial" w:cs="Arial"/>
                <w:sz w:val="16"/>
                <w:szCs w:val="16"/>
              </w:rPr>
              <w:t xml:space="preserve">f updating them on current school news, </w:t>
            </w:r>
            <w:r w:rsidR="00102E71" w:rsidRPr="00102E71">
              <w:rPr>
                <w:rFonts w:ascii="Arial" w:hAnsi="Arial" w:cs="Arial"/>
                <w:sz w:val="16"/>
                <w:szCs w:val="16"/>
              </w:rPr>
              <w:lastRenderedPageBreak/>
              <w:t>future events or other appropriate updates.</w:t>
            </w:r>
          </w:p>
        </w:tc>
      </w:tr>
    </w:tbl>
    <w:p w14:paraId="44AE1CF6" w14:textId="2E9114FD" w:rsidR="00563E36" w:rsidRDefault="00563E36" w:rsidP="00B801DC">
      <w:pPr>
        <w:rPr>
          <w:rFonts w:ascii="Arial" w:hAnsi="Arial" w:cs="Arial"/>
          <w:sz w:val="16"/>
          <w:szCs w:val="16"/>
        </w:rPr>
      </w:pPr>
    </w:p>
    <w:p w14:paraId="0EDF01C2" w14:textId="77777777" w:rsidR="00563E36" w:rsidRPr="0000361D" w:rsidRDefault="00563E36" w:rsidP="00B801DC">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93"/>
        <w:gridCol w:w="3486"/>
        <w:gridCol w:w="2921"/>
      </w:tblGrid>
      <w:tr w:rsidR="00B17173" w:rsidRPr="00BD6D2F" w14:paraId="4AD571FB" w14:textId="77777777" w:rsidTr="00B17173">
        <w:tc>
          <w:tcPr>
            <w:tcW w:w="5000" w:type="pct"/>
            <w:gridSpan w:val="4"/>
            <w:shd w:val="clear" w:color="auto" w:fill="D9D9D9"/>
          </w:tcPr>
          <w:p w14:paraId="0D4C7FF4" w14:textId="17ECAF73"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br w:type="page"/>
            </w:r>
            <w:r w:rsidRPr="0000361D">
              <w:rPr>
                <w:rFonts w:ascii="Arial" w:hAnsi="Arial" w:cs="Arial"/>
                <w:b/>
                <w:sz w:val="16"/>
                <w:szCs w:val="16"/>
              </w:rPr>
              <w:t>CHILD PROTECTION</w:t>
            </w:r>
          </w:p>
        </w:tc>
      </w:tr>
      <w:tr w:rsidR="00B17173" w:rsidRPr="00BD6D2F" w14:paraId="18EA4C70" w14:textId="77777777" w:rsidTr="00B17173">
        <w:tc>
          <w:tcPr>
            <w:tcW w:w="193" w:type="pct"/>
            <w:shd w:val="clear" w:color="auto" w:fill="D9D9D9"/>
          </w:tcPr>
          <w:p w14:paraId="40C586B3" w14:textId="7D5BB3F8" w:rsidR="00B17173" w:rsidRPr="0000361D" w:rsidRDefault="00B17173" w:rsidP="00C042FB">
            <w:pPr>
              <w:spacing w:after="120"/>
              <w:jc w:val="center"/>
              <w:rPr>
                <w:rFonts w:ascii="Arial" w:hAnsi="Arial" w:cs="Arial"/>
                <w:b/>
                <w:bCs/>
                <w:sz w:val="16"/>
                <w:szCs w:val="16"/>
              </w:rPr>
            </w:pPr>
            <w:r>
              <w:rPr>
                <w:rFonts w:ascii="Arial" w:hAnsi="Arial" w:cs="Arial"/>
                <w:b/>
                <w:bCs/>
                <w:sz w:val="16"/>
                <w:szCs w:val="16"/>
              </w:rPr>
              <w:t>No</w:t>
            </w:r>
          </w:p>
        </w:tc>
        <w:tc>
          <w:tcPr>
            <w:tcW w:w="2607" w:type="pct"/>
            <w:shd w:val="clear" w:color="auto" w:fill="D9D9D9"/>
            <w:vAlign w:val="center"/>
          </w:tcPr>
          <w:p w14:paraId="798288D1" w14:textId="005E67EC" w:rsidR="00B17173" w:rsidRPr="0000361D" w:rsidRDefault="00B17173" w:rsidP="00C042FB">
            <w:pPr>
              <w:spacing w:after="120"/>
              <w:jc w:val="center"/>
              <w:rPr>
                <w:rFonts w:ascii="Arial" w:hAnsi="Arial" w:cs="Arial"/>
                <w:sz w:val="16"/>
                <w:szCs w:val="16"/>
              </w:rPr>
            </w:pPr>
            <w:r w:rsidRPr="0000361D">
              <w:rPr>
                <w:rFonts w:ascii="Arial" w:hAnsi="Arial" w:cs="Arial"/>
                <w:b/>
                <w:bCs/>
                <w:sz w:val="16"/>
                <w:szCs w:val="16"/>
              </w:rPr>
              <w:t>Description of Personal Data</w:t>
            </w:r>
          </w:p>
        </w:tc>
        <w:tc>
          <w:tcPr>
            <w:tcW w:w="1197" w:type="pct"/>
            <w:shd w:val="clear" w:color="auto" w:fill="D9D9D9"/>
          </w:tcPr>
          <w:p w14:paraId="1FC7A394" w14:textId="77777777" w:rsidR="00B17173" w:rsidRPr="0000361D" w:rsidRDefault="00B17173" w:rsidP="00C042FB">
            <w:pPr>
              <w:spacing w:after="120"/>
              <w:jc w:val="center"/>
              <w:rPr>
                <w:rFonts w:ascii="Arial" w:hAnsi="Arial" w:cs="Arial"/>
                <w:sz w:val="16"/>
                <w:szCs w:val="16"/>
              </w:rPr>
            </w:pPr>
            <w:r w:rsidRPr="0000361D">
              <w:rPr>
                <w:rFonts w:ascii="Arial" w:hAnsi="Arial" w:cs="Arial"/>
                <w:b/>
                <w:bCs/>
                <w:sz w:val="16"/>
                <w:szCs w:val="16"/>
              </w:rPr>
              <w:t>Reference to Statute and/or Guidance</w:t>
            </w:r>
          </w:p>
        </w:tc>
        <w:tc>
          <w:tcPr>
            <w:tcW w:w="1003" w:type="pct"/>
            <w:shd w:val="clear" w:color="auto" w:fill="D9D9D9"/>
          </w:tcPr>
          <w:p w14:paraId="48DB1CBD" w14:textId="77777777" w:rsidR="00B17173" w:rsidRPr="0000361D" w:rsidRDefault="00B17173" w:rsidP="00C042FB">
            <w:pPr>
              <w:spacing w:after="120"/>
              <w:jc w:val="center"/>
              <w:rPr>
                <w:rFonts w:ascii="Arial" w:hAnsi="Arial" w:cs="Arial"/>
                <w:sz w:val="16"/>
                <w:szCs w:val="16"/>
              </w:rPr>
            </w:pPr>
            <w:r w:rsidRPr="0000361D">
              <w:rPr>
                <w:rFonts w:ascii="Arial" w:hAnsi="Arial" w:cs="Arial"/>
                <w:b/>
                <w:bCs/>
                <w:sz w:val="16"/>
                <w:szCs w:val="16"/>
              </w:rPr>
              <w:t>Retention Period</w:t>
            </w:r>
          </w:p>
        </w:tc>
      </w:tr>
      <w:tr w:rsidR="00B17173" w:rsidRPr="00BD6D2F" w14:paraId="661A9CCA" w14:textId="77777777" w:rsidTr="00B17173">
        <w:trPr>
          <w:trHeight w:val="1041"/>
        </w:trPr>
        <w:tc>
          <w:tcPr>
            <w:tcW w:w="193" w:type="pct"/>
          </w:tcPr>
          <w:p w14:paraId="0662E85B" w14:textId="42142E73" w:rsidR="00B17173" w:rsidRPr="0000361D" w:rsidRDefault="00B17173" w:rsidP="00C042FB">
            <w:pPr>
              <w:spacing w:after="120"/>
              <w:jc w:val="center"/>
              <w:rPr>
                <w:rFonts w:ascii="Arial" w:hAnsi="Arial" w:cs="Arial"/>
                <w:sz w:val="16"/>
                <w:szCs w:val="16"/>
              </w:rPr>
            </w:pPr>
            <w:r>
              <w:rPr>
                <w:rFonts w:ascii="Arial" w:hAnsi="Arial" w:cs="Arial"/>
                <w:sz w:val="16"/>
                <w:szCs w:val="16"/>
              </w:rPr>
              <w:t>1</w:t>
            </w:r>
          </w:p>
        </w:tc>
        <w:tc>
          <w:tcPr>
            <w:tcW w:w="2607" w:type="pct"/>
            <w:vAlign w:val="center"/>
          </w:tcPr>
          <w:p w14:paraId="6F832CFE" w14:textId="0E806F08"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Child protection file (which contains the cover sheet, chronology, cause for concern forms (possibly with body maps)</w:t>
            </w:r>
            <w:r w:rsidR="00046EFC">
              <w:rPr>
                <w:rFonts w:ascii="Arial" w:hAnsi="Arial" w:cs="Arial"/>
                <w:sz w:val="16"/>
                <w:szCs w:val="16"/>
              </w:rPr>
              <w:t>.</w:t>
            </w:r>
          </w:p>
        </w:tc>
        <w:tc>
          <w:tcPr>
            <w:tcW w:w="1197" w:type="pct"/>
            <w:vAlign w:val="center"/>
          </w:tcPr>
          <w:p w14:paraId="1661F0FB" w14:textId="77777777" w:rsidR="00B17173" w:rsidRPr="0000361D" w:rsidRDefault="00B17173" w:rsidP="00C042FB">
            <w:pPr>
              <w:spacing w:after="120"/>
              <w:jc w:val="center"/>
              <w:rPr>
                <w:rFonts w:ascii="Arial" w:hAnsi="Arial" w:cs="Arial"/>
                <w:i/>
                <w:sz w:val="16"/>
                <w:szCs w:val="16"/>
              </w:rPr>
            </w:pPr>
            <w:r w:rsidRPr="0000361D">
              <w:rPr>
                <w:rFonts w:ascii="Arial" w:hAnsi="Arial" w:cs="Arial"/>
                <w:sz w:val="16"/>
                <w:szCs w:val="16"/>
              </w:rPr>
              <w:t xml:space="preserve">Paragraph 7(b) of the Schedule to the Education (Independent School Standards) Regulations 2014, related guidance “Keeping Children Safe in Education”, September 2016. </w:t>
            </w:r>
            <w:r w:rsidRPr="0000361D">
              <w:rPr>
                <w:rFonts w:ascii="Arial" w:hAnsi="Arial" w:cs="Arial"/>
                <w:i/>
                <w:sz w:val="16"/>
                <w:szCs w:val="16"/>
              </w:rPr>
              <w:t>Please note that this guidance is due to be revised in September 2018.</w:t>
            </w:r>
          </w:p>
        </w:tc>
        <w:tc>
          <w:tcPr>
            <w:tcW w:w="1003" w:type="pct"/>
            <w:vAlign w:val="center"/>
          </w:tcPr>
          <w:p w14:paraId="46668574" w14:textId="77777777"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As a rule of thumb, until the pupil reaches 25 years of age. Please exercise discretion here. If you feel it is appropriate to hold the child protection file for longer (say, until the pupil reaches 35 years of age), then please do so. This will be always be case-specific and fact-sensitive and may be emotionally complex. If you are unsure about how long to keep a particular child protection file, then please speak to the safeguarding and legal team.</w:t>
            </w:r>
          </w:p>
        </w:tc>
      </w:tr>
      <w:tr w:rsidR="00B17173" w:rsidRPr="00BD6D2F" w14:paraId="462BE779" w14:textId="77777777" w:rsidTr="00B17173">
        <w:tc>
          <w:tcPr>
            <w:tcW w:w="193" w:type="pct"/>
          </w:tcPr>
          <w:p w14:paraId="7D108351" w14:textId="1B46C746" w:rsidR="00B17173" w:rsidRPr="0000361D" w:rsidRDefault="00B17173" w:rsidP="00C042FB">
            <w:pPr>
              <w:spacing w:after="120"/>
              <w:jc w:val="center"/>
              <w:rPr>
                <w:rFonts w:ascii="Arial" w:hAnsi="Arial" w:cs="Arial"/>
                <w:sz w:val="16"/>
                <w:szCs w:val="16"/>
              </w:rPr>
            </w:pPr>
            <w:r>
              <w:rPr>
                <w:rFonts w:ascii="Arial" w:hAnsi="Arial" w:cs="Arial"/>
                <w:sz w:val="16"/>
                <w:szCs w:val="16"/>
              </w:rPr>
              <w:t>2</w:t>
            </w:r>
          </w:p>
        </w:tc>
        <w:tc>
          <w:tcPr>
            <w:tcW w:w="2607" w:type="pct"/>
            <w:vAlign w:val="center"/>
          </w:tcPr>
          <w:p w14:paraId="25FDCF92" w14:textId="1B789C4A"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Allegation of a child protection nature against a member of staff, including where the allegation is unfounded.</w:t>
            </w:r>
          </w:p>
        </w:tc>
        <w:tc>
          <w:tcPr>
            <w:tcW w:w="1197" w:type="pct"/>
            <w:vAlign w:val="center"/>
          </w:tcPr>
          <w:p w14:paraId="1510D3E2" w14:textId="0742C3EF"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Employment Practices Code: Supplementary Guidance 2.13.1. (Records of Disciplinary and Grievance) Education Act 2002 guidance “dealing with Allegations of Abuse against Teachers and Other Staff” November 2005</w:t>
            </w:r>
            <w:r w:rsidR="001F2061">
              <w:rPr>
                <w:rFonts w:ascii="Arial" w:hAnsi="Arial" w:cs="Arial"/>
                <w:sz w:val="16"/>
                <w:szCs w:val="16"/>
              </w:rPr>
              <w:t>.</w:t>
            </w:r>
          </w:p>
        </w:tc>
        <w:tc>
          <w:tcPr>
            <w:tcW w:w="1003" w:type="pct"/>
            <w:vAlign w:val="center"/>
          </w:tcPr>
          <w:p w14:paraId="419D2F49" w14:textId="4D6CEF07"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 xml:space="preserve">Until the </w:t>
            </w:r>
            <w:r w:rsidR="00F027DE">
              <w:rPr>
                <w:rFonts w:ascii="Arial" w:hAnsi="Arial" w:cs="Arial"/>
                <w:sz w:val="16"/>
                <w:szCs w:val="16"/>
              </w:rPr>
              <w:t>staff member</w:t>
            </w:r>
            <w:r w:rsidRPr="0000361D">
              <w:rPr>
                <w:rFonts w:ascii="Arial" w:hAnsi="Arial" w:cs="Arial"/>
                <w:sz w:val="16"/>
                <w:szCs w:val="16"/>
              </w:rPr>
              <w:t>’s normal retirement age or 10 years from the date of the allegation whichever is the longer.</w:t>
            </w:r>
          </w:p>
        </w:tc>
      </w:tr>
    </w:tbl>
    <w:p w14:paraId="1D5BF2A3" w14:textId="37FEFB0F" w:rsidR="00B801DC" w:rsidRDefault="00B801DC" w:rsidP="00B801DC">
      <w:pPr>
        <w:rPr>
          <w:rFonts w:ascii="Arial" w:hAnsi="Arial" w:cs="Arial"/>
          <w:sz w:val="16"/>
          <w:szCs w:val="16"/>
        </w:rPr>
      </w:pPr>
    </w:p>
    <w:p w14:paraId="4BF23AA7" w14:textId="26C0E818" w:rsidR="00E70DA9" w:rsidRDefault="00E70DA9" w:rsidP="00B801DC">
      <w:pPr>
        <w:rPr>
          <w:rFonts w:ascii="Arial" w:hAnsi="Arial" w:cs="Arial"/>
          <w:sz w:val="16"/>
          <w:szCs w:val="16"/>
        </w:rPr>
      </w:pPr>
    </w:p>
    <w:p w14:paraId="5194A8E0" w14:textId="4F1F7024" w:rsidR="00E70DA9" w:rsidRDefault="00E70DA9" w:rsidP="00B801DC">
      <w:pPr>
        <w:rPr>
          <w:rFonts w:ascii="Arial" w:hAnsi="Arial" w:cs="Arial"/>
          <w:sz w:val="16"/>
          <w:szCs w:val="16"/>
        </w:rPr>
      </w:pPr>
    </w:p>
    <w:p w14:paraId="041DFBF5" w14:textId="77777777" w:rsidR="00E70DA9" w:rsidRPr="0000361D" w:rsidRDefault="00E70DA9" w:rsidP="00B801DC">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93"/>
        <w:gridCol w:w="3486"/>
        <w:gridCol w:w="2921"/>
      </w:tblGrid>
      <w:tr w:rsidR="002D3F20" w:rsidRPr="0000361D" w14:paraId="56A6F0FE" w14:textId="77777777" w:rsidTr="00D6476A">
        <w:tc>
          <w:tcPr>
            <w:tcW w:w="5000" w:type="pct"/>
            <w:gridSpan w:val="4"/>
            <w:shd w:val="clear" w:color="auto" w:fill="D9D9D9"/>
          </w:tcPr>
          <w:p w14:paraId="7AD84A4A" w14:textId="3046498B" w:rsidR="002D3F20" w:rsidRPr="0000361D" w:rsidRDefault="002D3F20" w:rsidP="00383EF6">
            <w:pPr>
              <w:spacing w:after="120"/>
              <w:jc w:val="center"/>
              <w:rPr>
                <w:rFonts w:ascii="Arial" w:hAnsi="Arial" w:cs="Arial"/>
                <w:sz w:val="16"/>
                <w:szCs w:val="16"/>
              </w:rPr>
            </w:pPr>
            <w:r w:rsidRPr="0000361D">
              <w:rPr>
                <w:rFonts w:ascii="Arial" w:hAnsi="Arial" w:cs="Arial"/>
                <w:sz w:val="16"/>
                <w:szCs w:val="16"/>
              </w:rPr>
              <w:br w:type="page"/>
            </w:r>
            <w:r w:rsidR="00635109">
              <w:rPr>
                <w:rFonts w:ascii="Arial" w:hAnsi="Arial" w:cs="Arial"/>
                <w:b/>
                <w:sz w:val="16"/>
                <w:szCs w:val="16"/>
              </w:rPr>
              <w:t xml:space="preserve">PARENTS (POTENTIAL </w:t>
            </w:r>
            <w:r>
              <w:rPr>
                <w:rFonts w:ascii="Arial" w:hAnsi="Arial" w:cs="Arial"/>
                <w:b/>
                <w:sz w:val="16"/>
                <w:szCs w:val="16"/>
              </w:rPr>
              <w:t>CUSTOMERS</w:t>
            </w:r>
            <w:r w:rsidR="00635109">
              <w:rPr>
                <w:rFonts w:ascii="Arial" w:hAnsi="Arial" w:cs="Arial"/>
                <w:b/>
                <w:sz w:val="16"/>
                <w:szCs w:val="16"/>
              </w:rPr>
              <w:t xml:space="preserve"> OR EXISTING CUSTOMERS)</w:t>
            </w:r>
          </w:p>
        </w:tc>
      </w:tr>
      <w:tr w:rsidR="002D3F20" w:rsidRPr="0000361D" w14:paraId="134D53D9" w14:textId="77777777" w:rsidTr="00D6476A">
        <w:tc>
          <w:tcPr>
            <w:tcW w:w="193" w:type="pct"/>
            <w:shd w:val="clear" w:color="auto" w:fill="D9D9D9"/>
          </w:tcPr>
          <w:p w14:paraId="5D7820B4" w14:textId="77777777" w:rsidR="002D3F20" w:rsidRPr="0000361D" w:rsidRDefault="002D3F20" w:rsidP="00D6476A">
            <w:pPr>
              <w:spacing w:after="120"/>
              <w:jc w:val="center"/>
              <w:rPr>
                <w:rFonts w:ascii="Arial" w:hAnsi="Arial" w:cs="Arial"/>
                <w:b/>
                <w:bCs/>
                <w:sz w:val="16"/>
                <w:szCs w:val="16"/>
              </w:rPr>
            </w:pPr>
            <w:r>
              <w:rPr>
                <w:rFonts w:ascii="Arial" w:hAnsi="Arial" w:cs="Arial"/>
                <w:b/>
                <w:bCs/>
                <w:sz w:val="16"/>
                <w:szCs w:val="16"/>
              </w:rPr>
              <w:t>No</w:t>
            </w:r>
          </w:p>
        </w:tc>
        <w:tc>
          <w:tcPr>
            <w:tcW w:w="2607" w:type="pct"/>
            <w:shd w:val="clear" w:color="auto" w:fill="D9D9D9"/>
            <w:vAlign w:val="center"/>
          </w:tcPr>
          <w:p w14:paraId="648B90D3" w14:textId="77777777" w:rsidR="002D3F20" w:rsidRPr="0000361D" w:rsidRDefault="002D3F20" w:rsidP="00D6476A">
            <w:pPr>
              <w:spacing w:after="120"/>
              <w:jc w:val="center"/>
              <w:rPr>
                <w:rFonts w:ascii="Arial" w:hAnsi="Arial" w:cs="Arial"/>
                <w:sz w:val="16"/>
                <w:szCs w:val="16"/>
              </w:rPr>
            </w:pPr>
            <w:r w:rsidRPr="0000361D">
              <w:rPr>
                <w:rFonts w:ascii="Arial" w:hAnsi="Arial" w:cs="Arial"/>
                <w:b/>
                <w:bCs/>
                <w:sz w:val="16"/>
                <w:szCs w:val="16"/>
              </w:rPr>
              <w:t>Description of Personal Data</w:t>
            </w:r>
          </w:p>
        </w:tc>
        <w:tc>
          <w:tcPr>
            <w:tcW w:w="1197" w:type="pct"/>
            <w:shd w:val="clear" w:color="auto" w:fill="D9D9D9"/>
          </w:tcPr>
          <w:p w14:paraId="593FDD05" w14:textId="77777777" w:rsidR="002D3F20" w:rsidRPr="0000361D" w:rsidRDefault="002D3F20" w:rsidP="00D6476A">
            <w:pPr>
              <w:spacing w:after="120"/>
              <w:jc w:val="center"/>
              <w:rPr>
                <w:rFonts w:ascii="Arial" w:hAnsi="Arial" w:cs="Arial"/>
                <w:sz w:val="16"/>
                <w:szCs w:val="16"/>
              </w:rPr>
            </w:pPr>
            <w:r w:rsidRPr="0000361D">
              <w:rPr>
                <w:rFonts w:ascii="Arial" w:hAnsi="Arial" w:cs="Arial"/>
                <w:b/>
                <w:bCs/>
                <w:sz w:val="16"/>
                <w:szCs w:val="16"/>
              </w:rPr>
              <w:t>Reference to Statute and/or Guidance</w:t>
            </w:r>
          </w:p>
        </w:tc>
        <w:tc>
          <w:tcPr>
            <w:tcW w:w="1003" w:type="pct"/>
            <w:shd w:val="clear" w:color="auto" w:fill="D9D9D9"/>
          </w:tcPr>
          <w:p w14:paraId="020EF804" w14:textId="77777777" w:rsidR="002D3F20" w:rsidRPr="0000361D" w:rsidRDefault="002D3F20" w:rsidP="00D6476A">
            <w:pPr>
              <w:spacing w:after="120"/>
              <w:jc w:val="center"/>
              <w:rPr>
                <w:rFonts w:ascii="Arial" w:hAnsi="Arial" w:cs="Arial"/>
                <w:sz w:val="16"/>
                <w:szCs w:val="16"/>
              </w:rPr>
            </w:pPr>
            <w:r w:rsidRPr="0000361D">
              <w:rPr>
                <w:rFonts w:ascii="Arial" w:hAnsi="Arial" w:cs="Arial"/>
                <w:b/>
                <w:bCs/>
                <w:sz w:val="16"/>
                <w:szCs w:val="16"/>
              </w:rPr>
              <w:t>Retention Period</w:t>
            </w:r>
          </w:p>
        </w:tc>
      </w:tr>
      <w:tr w:rsidR="002D3F20" w:rsidRPr="0000361D" w14:paraId="1355C4ED" w14:textId="77777777" w:rsidTr="00D6476A">
        <w:trPr>
          <w:trHeight w:val="1041"/>
        </w:trPr>
        <w:tc>
          <w:tcPr>
            <w:tcW w:w="193" w:type="pct"/>
          </w:tcPr>
          <w:p w14:paraId="18966DA0" w14:textId="77777777" w:rsidR="002D3F20" w:rsidRPr="0000361D" w:rsidRDefault="002D3F20" w:rsidP="00D6476A">
            <w:pPr>
              <w:spacing w:after="120"/>
              <w:jc w:val="center"/>
              <w:rPr>
                <w:rFonts w:ascii="Arial" w:hAnsi="Arial" w:cs="Arial"/>
                <w:sz w:val="16"/>
                <w:szCs w:val="16"/>
              </w:rPr>
            </w:pPr>
            <w:r>
              <w:rPr>
                <w:rFonts w:ascii="Arial" w:hAnsi="Arial" w:cs="Arial"/>
                <w:sz w:val="16"/>
                <w:szCs w:val="16"/>
              </w:rPr>
              <w:lastRenderedPageBreak/>
              <w:t>1</w:t>
            </w:r>
          </w:p>
        </w:tc>
        <w:tc>
          <w:tcPr>
            <w:tcW w:w="2607" w:type="pct"/>
            <w:vAlign w:val="center"/>
          </w:tcPr>
          <w:p w14:paraId="5DF849AC" w14:textId="32483FC0" w:rsidR="002D3F20" w:rsidRPr="0000361D" w:rsidRDefault="00956645" w:rsidP="00887FC6">
            <w:pPr>
              <w:spacing w:after="120"/>
              <w:jc w:val="center"/>
              <w:rPr>
                <w:rFonts w:ascii="Arial" w:hAnsi="Arial" w:cs="Arial"/>
                <w:sz w:val="16"/>
                <w:szCs w:val="16"/>
              </w:rPr>
            </w:pPr>
            <w:r>
              <w:rPr>
                <w:rFonts w:ascii="Arial" w:hAnsi="Arial" w:cs="Arial"/>
                <w:sz w:val="16"/>
                <w:szCs w:val="16"/>
              </w:rPr>
              <w:t xml:space="preserve">Parent applicants or enquirers where their child </w:t>
            </w:r>
            <w:r w:rsidR="00887FC6">
              <w:rPr>
                <w:rFonts w:ascii="Arial" w:hAnsi="Arial" w:cs="Arial"/>
                <w:sz w:val="16"/>
                <w:szCs w:val="16"/>
              </w:rPr>
              <w:t>does</w:t>
            </w:r>
            <w:r>
              <w:rPr>
                <w:rFonts w:ascii="Arial" w:hAnsi="Arial" w:cs="Arial"/>
                <w:sz w:val="16"/>
                <w:szCs w:val="16"/>
              </w:rPr>
              <w:t xml:space="preserve"> not end up enrolling with the school</w:t>
            </w:r>
            <w:r w:rsidR="00EB32C7">
              <w:rPr>
                <w:rFonts w:ascii="Arial" w:hAnsi="Arial" w:cs="Arial"/>
                <w:sz w:val="16"/>
                <w:szCs w:val="16"/>
              </w:rPr>
              <w:t>.</w:t>
            </w:r>
            <w:r>
              <w:rPr>
                <w:rFonts w:ascii="Arial" w:hAnsi="Arial" w:cs="Arial"/>
                <w:sz w:val="16"/>
                <w:szCs w:val="16"/>
              </w:rPr>
              <w:t xml:space="preserve"> </w:t>
            </w:r>
          </w:p>
        </w:tc>
        <w:tc>
          <w:tcPr>
            <w:tcW w:w="1197" w:type="pct"/>
            <w:vAlign w:val="center"/>
          </w:tcPr>
          <w:p w14:paraId="192F2E51" w14:textId="27635E86" w:rsidR="002D3F20" w:rsidRPr="00887FC6" w:rsidRDefault="00887FC6" w:rsidP="00D6476A">
            <w:pPr>
              <w:spacing w:after="120"/>
              <w:jc w:val="center"/>
              <w:rPr>
                <w:rFonts w:ascii="Arial" w:hAnsi="Arial" w:cs="Arial"/>
                <w:sz w:val="16"/>
                <w:szCs w:val="16"/>
              </w:rPr>
            </w:pPr>
            <w:r>
              <w:rPr>
                <w:rFonts w:ascii="Arial" w:hAnsi="Arial" w:cs="Arial"/>
                <w:sz w:val="16"/>
                <w:szCs w:val="16"/>
              </w:rPr>
              <w:t>N/A</w:t>
            </w:r>
            <w:r w:rsidR="001F2061">
              <w:rPr>
                <w:rFonts w:ascii="Arial" w:hAnsi="Arial" w:cs="Arial"/>
                <w:sz w:val="16"/>
                <w:szCs w:val="16"/>
              </w:rPr>
              <w:t>.</w:t>
            </w:r>
          </w:p>
        </w:tc>
        <w:tc>
          <w:tcPr>
            <w:tcW w:w="1003" w:type="pct"/>
            <w:vAlign w:val="center"/>
          </w:tcPr>
          <w:p w14:paraId="4210A34E" w14:textId="5D00E1A3" w:rsidR="002D3F20" w:rsidRPr="0000361D" w:rsidRDefault="00ED6812" w:rsidP="00D6476A">
            <w:pPr>
              <w:spacing w:after="120"/>
              <w:jc w:val="center"/>
              <w:rPr>
                <w:rFonts w:ascii="Arial" w:hAnsi="Arial" w:cs="Arial"/>
                <w:sz w:val="16"/>
                <w:szCs w:val="16"/>
              </w:rPr>
            </w:pPr>
            <w:r>
              <w:rPr>
                <w:rFonts w:ascii="Arial" w:hAnsi="Arial" w:cs="Arial"/>
                <w:sz w:val="16"/>
                <w:szCs w:val="16"/>
              </w:rPr>
              <w:t>4</w:t>
            </w:r>
            <w:r w:rsidR="00887FC6">
              <w:rPr>
                <w:rFonts w:ascii="Arial" w:hAnsi="Arial" w:cs="Arial"/>
                <w:sz w:val="16"/>
                <w:szCs w:val="16"/>
              </w:rPr>
              <w:t xml:space="preserve"> years after the date of the application or initial enquiry (whichever occurred sooner)</w:t>
            </w:r>
          </w:p>
        </w:tc>
      </w:tr>
      <w:tr w:rsidR="002D3F20" w:rsidRPr="0000361D" w14:paraId="1B2BE8FD" w14:textId="77777777" w:rsidTr="00D6476A">
        <w:tc>
          <w:tcPr>
            <w:tcW w:w="193" w:type="pct"/>
          </w:tcPr>
          <w:p w14:paraId="5C70668D" w14:textId="77777777" w:rsidR="002D3F20" w:rsidRPr="0000361D" w:rsidRDefault="002D3F20" w:rsidP="00D6476A">
            <w:pPr>
              <w:spacing w:after="120"/>
              <w:jc w:val="center"/>
              <w:rPr>
                <w:rFonts w:ascii="Arial" w:hAnsi="Arial" w:cs="Arial"/>
                <w:sz w:val="16"/>
                <w:szCs w:val="16"/>
              </w:rPr>
            </w:pPr>
            <w:r>
              <w:rPr>
                <w:rFonts w:ascii="Arial" w:hAnsi="Arial" w:cs="Arial"/>
                <w:sz w:val="16"/>
                <w:szCs w:val="16"/>
              </w:rPr>
              <w:t>2</w:t>
            </w:r>
          </w:p>
        </w:tc>
        <w:tc>
          <w:tcPr>
            <w:tcW w:w="2607" w:type="pct"/>
            <w:vAlign w:val="center"/>
          </w:tcPr>
          <w:p w14:paraId="5F1B20BD" w14:textId="33507FEC" w:rsidR="002D3F20" w:rsidRPr="0000361D" w:rsidRDefault="00635109" w:rsidP="00D6476A">
            <w:pPr>
              <w:spacing w:after="120"/>
              <w:jc w:val="center"/>
              <w:rPr>
                <w:rFonts w:ascii="Arial" w:hAnsi="Arial" w:cs="Arial"/>
                <w:sz w:val="16"/>
                <w:szCs w:val="16"/>
              </w:rPr>
            </w:pPr>
            <w:r>
              <w:rPr>
                <w:rFonts w:ascii="Arial" w:hAnsi="Arial" w:cs="Arial"/>
                <w:sz w:val="16"/>
                <w:szCs w:val="16"/>
              </w:rPr>
              <w:t>Contact details of parents</w:t>
            </w:r>
            <w:r w:rsidR="00EB32C7">
              <w:rPr>
                <w:rFonts w:ascii="Arial" w:hAnsi="Arial" w:cs="Arial"/>
                <w:sz w:val="16"/>
                <w:szCs w:val="16"/>
              </w:rPr>
              <w:t>.</w:t>
            </w:r>
          </w:p>
        </w:tc>
        <w:tc>
          <w:tcPr>
            <w:tcW w:w="1197" w:type="pct"/>
            <w:vAlign w:val="center"/>
          </w:tcPr>
          <w:p w14:paraId="2EC3D39E" w14:textId="2A2E0516" w:rsidR="002D3F20" w:rsidRPr="0000361D" w:rsidRDefault="00635109" w:rsidP="00D6476A">
            <w:pPr>
              <w:spacing w:after="120"/>
              <w:jc w:val="center"/>
              <w:rPr>
                <w:rFonts w:ascii="Arial" w:hAnsi="Arial" w:cs="Arial"/>
                <w:sz w:val="16"/>
                <w:szCs w:val="16"/>
              </w:rPr>
            </w:pPr>
            <w:r>
              <w:rPr>
                <w:rFonts w:ascii="Arial" w:hAnsi="Arial" w:cs="Arial"/>
                <w:sz w:val="16"/>
                <w:szCs w:val="16"/>
              </w:rPr>
              <w:t>N/A</w:t>
            </w:r>
            <w:r w:rsidR="001F2061">
              <w:rPr>
                <w:rFonts w:ascii="Arial" w:hAnsi="Arial" w:cs="Arial"/>
                <w:sz w:val="16"/>
                <w:szCs w:val="16"/>
              </w:rPr>
              <w:t>.</w:t>
            </w:r>
          </w:p>
        </w:tc>
        <w:tc>
          <w:tcPr>
            <w:tcW w:w="1003" w:type="pct"/>
            <w:vAlign w:val="center"/>
          </w:tcPr>
          <w:p w14:paraId="7300B96B" w14:textId="78F64A0E" w:rsidR="00635109" w:rsidRDefault="00635109" w:rsidP="00D6476A">
            <w:pPr>
              <w:spacing w:after="120"/>
              <w:jc w:val="center"/>
              <w:rPr>
                <w:rFonts w:ascii="Arial" w:hAnsi="Arial" w:cs="Arial"/>
                <w:sz w:val="16"/>
                <w:szCs w:val="16"/>
              </w:rPr>
            </w:pPr>
            <w:r>
              <w:rPr>
                <w:rFonts w:ascii="Arial" w:hAnsi="Arial" w:cs="Arial"/>
                <w:sz w:val="16"/>
                <w:szCs w:val="16"/>
              </w:rPr>
              <w:t xml:space="preserve">If the parent has given consent to ongoing marketing at the enquiry/application stage </w:t>
            </w:r>
            <w:proofErr w:type="gramStart"/>
            <w:r>
              <w:rPr>
                <w:rFonts w:ascii="Arial" w:hAnsi="Arial" w:cs="Arial"/>
                <w:sz w:val="16"/>
                <w:szCs w:val="16"/>
              </w:rPr>
              <w:t xml:space="preserve">then </w:t>
            </w:r>
            <w:r w:rsidR="00ED6812">
              <w:rPr>
                <w:rFonts w:ascii="Arial" w:hAnsi="Arial" w:cs="Arial"/>
                <w:sz w:val="16"/>
                <w:szCs w:val="16"/>
              </w:rPr>
              <w:t xml:space="preserve"> 4</w:t>
            </w:r>
            <w:proofErr w:type="gramEnd"/>
            <w:r>
              <w:rPr>
                <w:rFonts w:ascii="Arial" w:hAnsi="Arial" w:cs="Arial"/>
                <w:sz w:val="16"/>
                <w:szCs w:val="16"/>
              </w:rPr>
              <w:t xml:space="preserve"> years after the date of the application or initial enquiry.</w:t>
            </w:r>
          </w:p>
          <w:p w14:paraId="299A2FE3" w14:textId="55F7F11E" w:rsidR="002D3F20" w:rsidRPr="0000361D" w:rsidRDefault="00635109" w:rsidP="00947ECA">
            <w:pPr>
              <w:spacing w:after="120"/>
              <w:jc w:val="center"/>
              <w:rPr>
                <w:rFonts w:ascii="Arial" w:hAnsi="Arial" w:cs="Arial"/>
                <w:sz w:val="16"/>
                <w:szCs w:val="16"/>
              </w:rPr>
            </w:pPr>
            <w:r>
              <w:rPr>
                <w:rFonts w:ascii="Arial" w:hAnsi="Arial" w:cs="Arial"/>
                <w:sz w:val="16"/>
                <w:szCs w:val="16"/>
              </w:rPr>
              <w:t xml:space="preserve">If the parent is an existing customer, </w:t>
            </w:r>
            <w:r w:rsidR="00947ECA">
              <w:rPr>
                <w:rFonts w:ascii="Arial" w:hAnsi="Arial" w:cs="Arial"/>
                <w:sz w:val="16"/>
                <w:szCs w:val="16"/>
              </w:rPr>
              <w:t xml:space="preserve">and you wish to continue marketing to the parent, you may </w:t>
            </w:r>
            <w:r>
              <w:rPr>
                <w:rFonts w:ascii="Arial" w:hAnsi="Arial" w:cs="Arial"/>
                <w:sz w:val="16"/>
                <w:szCs w:val="16"/>
              </w:rPr>
              <w:t>keep this information indefinitely although the list will need to be revisited periodically (we recommend annually) particularly when the child has left the school. This is to check whether very historic parent alumni data should be deleted and whether anyone has requested to be removed from this list. Please make sure that you keep this list accurate and up to date.</w:t>
            </w:r>
          </w:p>
        </w:tc>
      </w:tr>
      <w:tr w:rsidR="00307E23" w:rsidRPr="0000361D" w14:paraId="52E12BFD" w14:textId="77777777" w:rsidTr="00D6476A">
        <w:tc>
          <w:tcPr>
            <w:tcW w:w="193" w:type="pct"/>
          </w:tcPr>
          <w:p w14:paraId="7D47C91E" w14:textId="23616B85" w:rsidR="00307E23" w:rsidRDefault="00307E23" w:rsidP="00D6476A">
            <w:pPr>
              <w:spacing w:after="120"/>
              <w:jc w:val="center"/>
              <w:rPr>
                <w:rFonts w:ascii="Arial" w:hAnsi="Arial" w:cs="Arial"/>
                <w:sz w:val="16"/>
                <w:szCs w:val="16"/>
              </w:rPr>
            </w:pPr>
            <w:r>
              <w:rPr>
                <w:rFonts w:ascii="Arial" w:hAnsi="Arial" w:cs="Arial"/>
                <w:sz w:val="16"/>
                <w:szCs w:val="16"/>
              </w:rPr>
              <w:t>3</w:t>
            </w:r>
          </w:p>
        </w:tc>
        <w:tc>
          <w:tcPr>
            <w:tcW w:w="2607" w:type="pct"/>
            <w:vAlign w:val="center"/>
          </w:tcPr>
          <w:p w14:paraId="45FB7903" w14:textId="18C27960" w:rsidR="00307E23" w:rsidRDefault="00307E23" w:rsidP="00D6476A">
            <w:pPr>
              <w:spacing w:after="120"/>
              <w:jc w:val="center"/>
              <w:rPr>
                <w:rFonts w:ascii="Arial" w:hAnsi="Arial" w:cs="Arial"/>
                <w:sz w:val="16"/>
                <w:szCs w:val="16"/>
              </w:rPr>
            </w:pPr>
            <w:r>
              <w:rPr>
                <w:rFonts w:ascii="Arial" w:hAnsi="Arial" w:cs="Arial"/>
                <w:sz w:val="16"/>
                <w:szCs w:val="16"/>
              </w:rPr>
              <w:t>Other personal information about parents</w:t>
            </w:r>
            <w:r w:rsidR="00CB34F2">
              <w:rPr>
                <w:rFonts w:ascii="Arial" w:hAnsi="Arial" w:cs="Arial"/>
                <w:sz w:val="16"/>
                <w:szCs w:val="16"/>
              </w:rPr>
              <w:t xml:space="preserve"> (including the parent contract</w:t>
            </w:r>
            <w:r w:rsidR="00947ECA">
              <w:rPr>
                <w:rFonts w:ascii="Arial" w:hAnsi="Arial" w:cs="Arial"/>
                <w:sz w:val="16"/>
                <w:szCs w:val="16"/>
              </w:rPr>
              <w:t>, invoices</w:t>
            </w:r>
            <w:r w:rsidR="00967E25">
              <w:rPr>
                <w:rFonts w:ascii="Arial" w:hAnsi="Arial" w:cs="Arial"/>
                <w:sz w:val="16"/>
                <w:szCs w:val="16"/>
              </w:rPr>
              <w:t xml:space="preserve"> and the parents’ financial information</w:t>
            </w:r>
            <w:r w:rsidR="00CB34F2">
              <w:rPr>
                <w:rFonts w:ascii="Arial" w:hAnsi="Arial" w:cs="Arial"/>
                <w:sz w:val="16"/>
                <w:szCs w:val="16"/>
              </w:rPr>
              <w:t>)</w:t>
            </w:r>
            <w:r w:rsidR="00EB32C7">
              <w:rPr>
                <w:rFonts w:ascii="Arial" w:hAnsi="Arial" w:cs="Arial"/>
                <w:sz w:val="16"/>
                <w:szCs w:val="16"/>
              </w:rPr>
              <w:t>.</w:t>
            </w:r>
          </w:p>
        </w:tc>
        <w:tc>
          <w:tcPr>
            <w:tcW w:w="1197" w:type="pct"/>
            <w:vAlign w:val="center"/>
          </w:tcPr>
          <w:p w14:paraId="5B5E3E55" w14:textId="4285DEA1" w:rsidR="00307E23" w:rsidRDefault="00307E23" w:rsidP="00D6476A">
            <w:pPr>
              <w:spacing w:after="120"/>
              <w:jc w:val="center"/>
              <w:rPr>
                <w:rFonts w:ascii="Arial" w:hAnsi="Arial" w:cs="Arial"/>
                <w:sz w:val="16"/>
                <w:szCs w:val="16"/>
              </w:rPr>
            </w:pPr>
            <w:r>
              <w:rPr>
                <w:rFonts w:ascii="Arial" w:hAnsi="Arial" w:cs="Arial"/>
                <w:sz w:val="16"/>
                <w:szCs w:val="16"/>
              </w:rPr>
              <w:t>N/A</w:t>
            </w:r>
            <w:r w:rsidR="001F2061">
              <w:rPr>
                <w:rFonts w:ascii="Arial" w:hAnsi="Arial" w:cs="Arial"/>
                <w:sz w:val="16"/>
                <w:szCs w:val="16"/>
              </w:rPr>
              <w:t>.</w:t>
            </w:r>
          </w:p>
        </w:tc>
        <w:tc>
          <w:tcPr>
            <w:tcW w:w="1003" w:type="pct"/>
            <w:vAlign w:val="center"/>
          </w:tcPr>
          <w:p w14:paraId="498A1F57" w14:textId="10EF1EB2" w:rsidR="00307E23" w:rsidRDefault="00967E25" w:rsidP="00D6476A">
            <w:pPr>
              <w:spacing w:after="120"/>
              <w:jc w:val="center"/>
              <w:rPr>
                <w:rFonts w:ascii="Arial" w:hAnsi="Arial" w:cs="Arial"/>
                <w:sz w:val="16"/>
                <w:szCs w:val="16"/>
              </w:rPr>
            </w:pPr>
            <w:r>
              <w:rPr>
                <w:rFonts w:ascii="Arial" w:hAnsi="Arial" w:cs="Arial"/>
                <w:sz w:val="16"/>
                <w:szCs w:val="16"/>
              </w:rPr>
              <w:t>As soon as possible, and no later than 6 months, after the pupil</w:t>
            </w:r>
            <w:r w:rsidR="00E70DA9">
              <w:rPr>
                <w:rFonts w:ascii="Arial" w:hAnsi="Arial" w:cs="Arial"/>
                <w:sz w:val="16"/>
                <w:szCs w:val="16"/>
              </w:rPr>
              <w:t xml:space="preserve"> which the parent relates to</w:t>
            </w:r>
            <w:r w:rsidR="007B3C4A">
              <w:rPr>
                <w:rFonts w:ascii="Arial" w:hAnsi="Arial" w:cs="Arial"/>
                <w:sz w:val="16"/>
                <w:szCs w:val="16"/>
              </w:rPr>
              <w:t>,</w:t>
            </w:r>
            <w:r>
              <w:rPr>
                <w:rFonts w:ascii="Arial" w:hAnsi="Arial" w:cs="Arial"/>
                <w:sz w:val="16"/>
                <w:szCs w:val="16"/>
              </w:rPr>
              <w:t xml:space="preserve"> has left the school</w:t>
            </w:r>
            <w:r w:rsidR="00E70DA9">
              <w:rPr>
                <w:rFonts w:ascii="Arial" w:hAnsi="Arial" w:cs="Arial"/>
                <w:sz w:val="16"/>
                <w:szCs w:val="16"/>
              </w:rPr>
              <w:t>.</w:t>
            </w:r>
          </w:p>
        </w:tc>
      </w:tr>
    </w:tbl>
    <w:p w14:paraId="6B781D58" w14:textId="62E4B3F3" w:rsidR="00B801DC" w:rsidRPr="0000361D" w:rsidRDefault="00B801DC" w:rsidP="00B801DC">
      <w:pPr>
        <w:spacing w:after="160" w:line="259" w:lineRule="auto"/>
        <w:rPr>
          <w:rFonts w:ascii="Arial" w:hAnsi="Arial" w:cs="Arial"/>
          <w:sz w:val="16"/>
          <w:szCs w:val="16"/>
        </w:rPr>
      </w:pPr>
    </w:p>
    <w:p w14:paraId="7A0AB9C4" w14:textId="3AE59EE0" w:rsidR="00E70DA9" w:rsidRDefault="00E70DA9">
      <w:pPr>
        <w:spacing w:after="0" w:line="240" w:lineRule="auto"/>
        <w:jc w:val="left"/>
        <w:rPr>
          <w:rFonts w:ascii="Arial" w:hAnsi="Arial" w:cs="Arial"/>
          <w:sz w:val="16"/>
          <w:szCs w:val="16"/>
        </w:rPr>
      </w:pPr>
      <w:r>
        <w:rPr>
          <w:rFonts w:ascii="Arial" w:hAnsi="Arial" w:cs="Arial"/>
          <w:sz w:val="16"/>
          <w:szCs w:val="16"/>
        </w:rPr>
        <w:br w:type="page"/>
      </w:r>
    </w:p>
    <w:p w14:paraId="160CDD21" w14:textId="77777777" w:rsidR="00B801DC" w:rsidRPr="0000361D" w:rsidRDefault="00B801DC" w:rsidP="00B801DC">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866"/>
        <w:gridCol w:w="1686"/>
        <w:gridCol w:w="4305"/>
      </w:tblGrid>
      <w:tr w:rsidR="00B17173" w:rsidRPr="00BD6D2F" w14:paraId="08FF9B7F" w14:textId="77777777" w:rsidTr="00B17173">
        <w:tc>
          <w:tcPr>
            <w:tcW w:w="5000" w:type="pct"/>
            <w:gridSpan w:val="4"/>
            <w:shd w:val="clear" w:color="auto" w:fill="E0E0E0"/>
          </w:tcPr>
          <w:p w14:paraId="08859DB3" w14:textId="0B0775D5" w:rsidR="00B17173" w:rsidRPr="0000361D" w:rsidRDefault="00B17173" w:rsidP="00C042FB">
            <w:pPr>
              <w:spacing w:after="120"/>
              <w:jc w:val="center"/>
              <w:rPr>
                <w:rFonts w:ascii="Arial" w:hAnsi="Arial" w:cs="Arial"/>
                <w:b/>
                <w:bCs/>
                <w:sz w:val="16"/>
                <w:szCs w:val="16"/>
              </w:rPr>
            </w:pPr>
            <w:r w:rsidRPr="0000361D">
              <w:rPr>
                <w:rFonts w:ascii="Arial" w:hAnsi="Arial" w:cs="Arial"/>
                <w:b/>
                <w:sz w:val="16"/>
                <w:szCs w:val="16"/>
              </w:rPr>
              <w:t>COMPLAINTS AND LITIGATION</w:t>
            </w:r>
          </w:p>
        </w:tc>
      </w:tr>
      <w:tr w:rsidR="00B17173" w:rsidRPr="00BD6D2F" w14:paraId="38DBF90E" w14:textId="77777777" w:rsidTr="00B17173">
        <w:trPr>
          <w:trHeight w:val="338"/>
        </w:trPr>
        <w:tc>
          <w:tcPr>
            <w:tcW w:w="242" w:type="pct"/>
            <w:shd w:val="clear" w:color="auto" w:fill="E0E0E0"/>
          </w:tcPr>
          <w:p w14:paraId="36219E49" w14:textId="093E8056" w:rsidR="00B17173" w:rsidRPr="0000361D" w:rsidRDefault="00B17173" w:rsidP="00B17173">
            <w:pPr>
              <w:spacing w:after="120"/>
              <w:jc w:val="center"/>
              <w:rPr>
                <w:rFonts w:ascii="Arial" w:hAnsi="Arial" w:cs="Arial"/>
                <w:b/>
                <w:bCs/>
                <w:sz w:val="16"/>
                <w:szCs w:val="16"/>
              </w:rPr>
            </w:pPr>
            <w:r>
              <w:rPr>
                <w:rFonts w:ascii="Arial" w:hAnsi="Arial" w:cs="Arial"/>
                <w:b/>
                <w:bCs/>
                <w:sz w:val="16"/>
                <w:szCs w:val="16"/>
              </w:rPr>
              <w:t>No</w:t>
            </w:r>
          </w:p>
        </w:tc>
        <w:tc>
          <w:tcPr>
            <w:tcW w:w="2701" w:type="pct"/>
            <w:shd w:val="clear" w:color="auto" w:fill="E0E0E0"/>
            <w:vAlign w:val="center"/>
          </w:tcPr>
          <w:p w14:paraId="50FD04D8" w14:textId="0D133D41" w:rsidR="00B17173" w:rsidRPr="0000361D" w:rsidRDefault="00B17173" w:rsidP="00C042FB">
            <w:pPr>
              <w:spacing w:after="120"/>
              <w:rPr>
                <w:rFonts w:ascii="Arial" w:hAnsi="Arial" w:cs="Arial"/>
                <w:b/>
                <w:bCs/>
                <w:sz w:val="16"/>
                <w:szCs w:val="16"/>
              </w:rPr>
            </w:pPr>
            <w:r w:rsidRPr="0000361D">
              <w:rPr>
                <w:rFonts w:ascii="Arial" w:hAnsi="Arial" w:cs="Arial"/>
                <w:b/>
                <w:bCs/>
                <w:sz w:val="16"/>
                <w:szCs w:val="16"/>
              </w:rPr>
              <w:t xml:space="preserve">Description of Personal Data </w:t>
            </w:r>
          </w:p>
        </w:tc>
        <w:tc>
          <w:tcPr>
            <w:tcW w:w="579" w:type="pct"/>
            <w:shd w:val="clear" w:color="auto" w:fill="E0E0E0"/>
          </w:tcPr>
          <w:p w14:paraId="15AFA4AB" w14:textId="77777777"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t>Reference to Statute and/or Guidance</w:t>
            </w:r>
          </w:p>
        </w:tc>
        <w:tc>
          <w:tcPr>
            <w:tcW w:w="1478" w:type="pct"/>
            <w:shd w:val="clear" w:color="auto" w:fill="E0E0E0"/>
          </w:tcPr>
          <w:p w14:paraId="0E4CF191" w14:textId="77777777"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t>Retention Period</w:t>
            </w:r>
          </w:p>
        </w:tc>
      </w:tr>
      <w:tr w:rsidR="00B17173" w:rsidRPr="00BD6D2F" w14:paraId="0E5C3AE2" w14:textId="77777777" w:rsidTr="00B17173">
        <w:tc>
          <w:tcPr>
            <w:tcW w:w="242" w:type="pct"/>
          </w:tcPr>
          <w:p w14:paraId="2E89ADD0" w14:textId="30420C0B" w:rsidR="00B17173" w:rsidRPr="0000361D" w:rsidRDefault="00B17173" w:rsidP="00C042FB">
            <w:pPr>
              <w:spacing w:after="120"/>
              <w:rPr>
                <w:rFonts w:ascii="Arial" w:hAnsi="Arial" w:cs="Arial"/>
                <w:sz w:val="16"/>
                <w:szCs w:val="16"/>
              </w:rPr>
            </w:pPr>
            <w:r>
              <w:rPr>
                <w:rFonts w:ascii="Arial" w:hAnsi="Arial" w:cs="Arial"/>
                <w:sz w:val="16"/>
                <w:szCs w:val="16"/>
              </w:rPr>
              <w:t>1</w:t>
            </w:r>
          </w:p>
        </w:tc>
        <w:tc>
          <w:tcPr>
            <w:tcW w:w="2701" w:type="pct"/>
            <w:vAlign w:val="center"/>
          </w:tcPr>
          <w:p w14:paraId="69EE5C75" w14:textId="42C22EC9" w:rsidR="00B17173" w:rsidRPr="0000361D" w:rsidRDefault="00B17173" w:rsidP="00C042FB">
            <w:pPr>
              <w:spacing w:after="120"/>
              <w:rPr>
                <w:rFonts w:ascii="Arial" w:hAnsi="Arial" w:cs="Arial"/>
                <w:sz w:val="16"/>
                <w:szCs w:val="16"/>
              </w:rPr>
            </w:pPr>
            <w:r w:rsidRPr="0000361D">
              <w:rPr>
                <w:rFonts w:ascii="Arial" w:hAnsi="Arial" w:cs="Arial"/>
                <w:sz w:val="16"/>
                <w:szCs w:val="16"/>
              </w:rPr>
              <w:t xml:space="preserve">Any information relating to a complaint (whether real or potential) made by a pupil, parent and/or guardian or member of public. </w:t>
            </w:r>
          </w:p>
          <w:p w14:paraId="785DF48E" w14:textId="77777777" w:rsidR="00B17173" w:rsidRPr="0000361D" w:rsidRDefault="00B17173" w:rsidP="00C042FB">
            <w:pPr>
              <w:autoSpaceDE w:val="0"/>
              <w:autoSpaceDN w:val="0"/>
              <w:adjustRightInd w:val="0"/>
              <w:spacing w:after="120"/>
              <w:ind w:left="720"/>
              <w:rPr>
                <w:rFonts w:ascii="Arial" w:hAnsi="Arial" w:cs="Arial"/>
                <w:sz w:val="16"/>
                <w:szCs w:val="16"/>
              </w:rPr>
            </w:pPr>
          </w:p>
        </w:tc>
        <w:tc>
          <w:tcPr>
            <w:tcW w:w="579" w:type="pct"/>
            <w:vAlign w:val="center"/>
          </w:tcPr>
          <w:p w14:paraId="477BD5AF" w14:textId="24BAA4D3"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Regulation 33 of the Education (Independent School Standards) Regulations 2014</w:t>
            </w:r>
            <w:r w:rsidR="001F2061">
              <w:rPr>
                <w:rFonts w:ascii="Arial" w:hAnsi="Arial" w:cs="Arial"/>
                <w:sz w:val="16"/>
                <w:szCs w:val="16"/>
              </w:rPr>
              <w:t>.</w:t>
            </w:r>
          </w:p>
        </w:tc>
        <w:tc>
          <w:tcPr>
            <w:tcW w:w="1478" w:type="pct"/>
            <w:vAlign w:val="center"/>
          </w:tcPr>
          <w:p w14:paraId="74C17C34" w14:textId="1B83ED0E" w:rsidR="00B17173" w:rsidRPr="0000361D" w:rsidRDefault="00B17173" w:rsidP="00C042FB">
            <w:pPr>
              <w:spacing w:after="120"/>
              <w:jc w:val="center"/>
              <w:rPr>
                <w:rFonts w:ascii="Arial" w:hAnsi="Arial" w:cs="Arial"/>
                <w:iCs/>
                <w:sz w:val="16"/>
                <w:szCs w:val="16"/>
              </w:rPr>
            </w:pPr>
            <w:r w:rsidRPr="0000361D">
              <w:rPr>
                <w:rFonts w:ascii="Arial" w:hAnsi="Arial" w:cs="Arial"/>
                <w:sz w:val="16"/>
                <w:szCs w:val="16"/>
              </w:rPr>
              <w:t xml:space="preserve">Please keep this information on file for 2 years before destroying it.  Where the complaint falls into the category of Child Protection, please refer to the retention period in the </w:t>
            </w:r>
            <w:r w:rsidR="00547AD5">
              <w:rPr>
                <w:rFonts w:ascii="Arial" w:hAnsi="Arial" w:cs="Arial"/>
                <w:sz w:val="16"/>
                <w:szCs w:val="16"/>
              </w:rPr>
              <w:t>table</w:t>
            </w:r>
            <w:r w:rsidRPr="0000361D">
              <w:rPr>
                <w:rFonts w:ascii="Arial" w:hAnsi="Arial" w:cs="Arial"/>
                <w:sz w:val="16"/>
                <w:szCs w:val="16"/>
              </w:rPr>
              <w:t xml:space="preserve"> above.</w:t>
            </w:r>
          </w:p>
          <w:p w14:paraId="3DC6CABB" w14:textId="77777777" w:rsidR="00B17173" w:rsidRPr="0000361D" w:rsidRDefault="00B17173" w:rsidP="00C042FB">
            <w:pPr>
              <w:spacing w:after="120"/>
              <w:jc w:val="center"/>
              <w:rPr>
                <w:rFonts w:ascii="Arial" w:hAnsi="Arial" w:cs="Arial"/>
                <w:iCs/>
                <w:sz w:val="16"/>
                <w:szCs w:val="16"/>
              </w:rPr>
            </w:pPr>
          </w:p>
        </w:tc>
      </w:tr>
      <w:tr w:rsidR="00B17173" w:rsidRPr="00BD6D2F" w14:paraId="420F5C64" w14:textId="77777777" w:rsidTr="00B17173">
        <w:tc>
          <w:tcPr>
            <w:tcW w:w="242" w:type="pct"/>
          </w:tcPr>
          <w:p w14:paraId="40517924" w14:textId="70D4C8A7" w:rsidR="00B17173" w:rsidRPr="0000361D" w:rsidRDefault="00B17173" w:rsidP="00C042FB">
            <w:pPr>
              <w:spacing w:after="120"/>
              <w:rPr>
                <w:rFonts w:ascii="Arial" w:hAnsi="Arial" w:cs="Arial"/>
                <w:sz w:val="16"/>
                <w:szCs w:val="16"/>
              </w:rPr>
            </w:pPr>
            <w:r>
              <w:rPr>
                <w:rFonts w:ascii="Arial" w:hAnsi="Arial" w:cs="Arial"/>
                <w:sz w:val="16"/>
                <w:szCs w:val="16"/>
              </w:rPr>
              <w:t>2</w:t>
            </w:r>
          </w:p>
        </w:tc>
        <w:tc>
          <w:tcPr>
            <w:tcW w:w="2701" w:type="pct"/>
            <w:vAlign w:val="center"/>
          </w:tcPr>
          <w:p w14:paraId="034BA681" w14:textId="72DDC167" w:rsidR="00B17173" w:rsidRPr="0000361D" w:rsidRDefault="00B17173" w:rsidP="00C042FB">
            <w:pPr>
              <w:spacing w:after="120"/>
              <w:rPr>
                <w:rFonts w:ascii="Arial" w:hAnsi="Arial" w:cs="Arial"/>
                <w:sz w:val="16"/>
                <w:szCs w:val="16"/>
              </w:rPr>
            </w:pPr>
            <w:r w:rsidRPr="0000361D">
              <w:rPr>
                <w:rFonts w:ascii="Arial" w:hAnsi="Arial" w:cs="Arial"/>
                <w:sz w:val="16"/>
                <w:szCs w:val="16"/>
              </w:rPr>
              <w:t xml:space="preserve">Records relating to pending, threatened or reasonably anticipated litigation, government investigation, or </w:t>
            </w:r>
            <w:proofErr w:type="gramStart"/>
            <w:r w:rsidRPr="0000361D">
              <w:rPr>
                <w:rFonts w:ascii="Arial" w:hAnsi="Arial" w:cs="Arial"/>
                <w:sz w:val="16"/>
                <w:szCs w:val="16"/>
              </w:rPr>
              <w:t>other</w:t>
            </w:r>
            <w:proofErr w:type="gramEnd"/>
            <w:r w:rsidRPr="0000361D">
              <w:rPr>
                <w:rFonts w:ascii="Arial" w:hAnsi="Arial" w:cs="Arial"/>
                <w:sz w:val="16"/>
                <w:szCs w:val="16"/>
              </w:rPr>
              <w:t xml:space="preserve"> claim.</w:t>
            </w:r>
          </w:p>
        </w:tc>
        <w:tc>
          <w:tcPr>
            <w:tcW w:w="579" w:type="pct"/>
            <w:vAlign w:val="center"/>
          </w:tcPr>
          <w:p w14:paraId="083F5166" w14:textId="2752006E"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Limitation Act 1980 sections 2 and 5</w:t>
            </w:r>
            <w:r w:rsidR="001F2061">
              <w:rPr>
                <w:rFonts w:ascii="Arial" w:hAnsi="Arial" w:cs="Arial"/>
                <w:sz w:val="16"/>
                <w:szCs w:val="16"/>
              </w:rPr>
              <w:t>.</w:t>
            </w:r>
          </w:p>
        </w:tc>
        <w:tc>
          <w:tcPr>
            <w:tcW w:w="1478" w:type="pct"/>
            <w:vAlign w:val="center"/>
          </w:tcPr>
          <w:p w14:paraId="002261D2" w14:textId="77777777"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Please consult the legal team on this. All records should be kept during the period in which the litigation, investigation complaint or claim is contemplated, pending or threatened and until final disposition of the matter (i.e. after a court judgment or final settlement) and then for a period of 6 years after that.</w:t>
            </w:r>
          </w:p>
        </w:tc>
      </w:tr>
    </w:tbl>
    <w:p w14:paraId="456E6F1A" w14:textId="44F327D2" w:rsidR="00B801DC" w:rsidRPr="0000361D" w:rsidRDefault="00B801DC" w:rsidP="00B801DC">
      <w:pPr>
        <w:rPr>
          <w:rFonts w:ascii="Arial" w:hAnsi="Arial" w:cs="Arial"/>
          <w:sz w:val="16"/>
          <w:szCs w:val="16"/>
        </w:rPr>
      </w:pP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82"/>
        <w:gridCol w:w="1809"/>
        <w:gridCol w:w="4267"/>
      </w:tblGrid>
      <w:tr w:rsidR="00B17173" w:rsidRPr="00BD6D2F" w14:paraId="467D6B3B" w14:textId="77777777" w:rsidTr="00B17173">
        <w:tc>
          <w:tcPr>
            <w:tcW w:w="5000" w:type="pct"/>
            <w:gridSpan w:val="4"/>
            <w:shd w:val="clear" w:color="auto" w:fill="E0E0E0"/>
          </w:tcPr>
          <w:p w14:paraId="38A9004D" w14:textId="753C678D"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t>CCTV FOOTAGE</w:t>
            </w:r>
          </w:p>
        </w:tc>
      </w:tr>
      <w:tr w:rsidR="00B17173" w:rsidRPr="00BD6D2F" w14:paraId="120EC51E" w14:textId="77777777" w:rsidTr="00B17173">
        <w:tc>
          <w:tcPr>
            <w:tcW w:w="242" w:type="pct"/>
            <w:shd w:val="clear" w:color="auto" w:fill="E0E0E0"/>
          </w:tcPr>
          <w:p w14:paraId="6AC2F2EB" w14:textId="3841FCC7" w:rsidR="00B17173" w:rsidRPr="0000361D" w:rsidRDefault="00B17173" w:rsidP="00C042FB">
            <w:pPr>
              <w:spacing w:after="120"/>
              <w:rPr>
                <w:rFonts w:ascii="Arial" w:hAnsi="Arial" w:cs="Arial"/>
                <w:b/>
                <w:bCs/>
                <w:sz w:val="16"/>
                <w:szCs w:val="16"/>
              </w:rPr>
            </w:pPr>
            <w:r>
              <w:rPr>
                <w:rFonts w:ascii="Arial" w:hAnsi="Arial" w:cs="Arial"/>
                <w:b/>
                <w:bCs/>
                <w:sz w:val="16"/>
                <w:szCs w:val="16"/>
              </w:rPr>
              <w:t>No</w:t>
            </w:r>
          </w:p>
        </w:tc>
        <w:tc>
          <w:tcPr>
            <w:tcW w:w="2672" w:type="pct"/>
            <w:shd w:val="clear" w:color="auto" w:fill="E0E0E0"/>
            <w:vAlign w:val="center"/>
          </w:tcPr>
          <w:p w14:paraId="5487876E" w14:textId="04AC8DA7" w:rsidR="00B17173" w:rsidRPr="0000361D" w:rsidRDefault="00B17173" w:rsidP="00C042FB">
            <w:pPr>
              <w:spacing w:after="120"/>
              <w:rPr>
                <w:rFonts w:ascii="Arial" w:hAnsi="Arial" w:cs="Arial"/>
                <w:b/>
                <w:bCs/>
                <w:sz w:val="16"/>
                <w:szCs w:val="16"/>
              </w:rPr>
            </w:pPr>
            <w:r w:rsidRPr="0000361D">
              <w:rPr>
                <w:rFonts w:ascii="Arial" w:hAnsi="Arial" w:cs="Arial"/>
                <w:b/>
                <w:bCs/>
                <w:sz w:val="16"/>
                <w:szCs w:val="16"/>
              </w:rPr>
              <w:t>Description of Personal Data</w:t>
            </w:r>
          </w:p>
        </w:tc>
        <w:tc>
          <w:tcPr>
            <w:tcW w:w="621" w:type="pct"/>
            <w:shd w:val="clear" w:color="auto" w:fill="E0E0E0"/>
          </w:tcPr>
          <w:p w14:paraId="6E636E5C" w14:textId="77777777"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t>Reference to Statute and/or Guidance</w:t>
            </w:r>
          </w:p>
        </w:tc>
        <w:tc>
          <w:tcPr>
            <w:tcW w:w="1465" w:type="pct"/>
            <w:shd w:val="clear" w:color="auto" w:fill="E0E0E0"/>
          </w:tcPr>
          <w:p w14:paraId="778DB2BC" w14:textId="77777777"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t>Retention Period</w:t>
            </w:r>
          </w:p>
        </w:tc>
      </w:tr>
      <w:tr w:rsidR="00B17173" w:rsidRPr="00BD6D2F" w14:paraId="2F92BE95" w14:textId="77777777" w:rsidTr="00B17173">
        <w:tc>
          <w:tcPr>
            <w:tcW w:w="242" w:type="pct"/>
          </w:tcPr>
          <w:p w14:paraId="6D2F8840" w14:textId="568B38BB" w:rsidR="00B17173" w:rsidRPr="0000361D" w:rsidRDefault="00B17173" w:rsidP="00C042FB">
            <w:pPr>
              <w:pStyle w:val="CommentSubject"/>
              <w:spacing w:after="120"/>
              <w:rPr>
                <w:rFonts w:ascii="Arial" w:hAnsi="Arial" w:cs="Arial"/>
                <w:b w:val="0"/>
                <w:bCs w:val="0"/>
                <w:sz w:val="16"/>
                <w:szCs w:val="16"/>
              </w:rPr>
            </w:pPr>
            <w:r>
              <w:rPr>
                <w:rFonts w:ascii="Arial" w:hAnsi="Arial" w:cs="Arial"/>
                <w:b w:val="0"/>
                <w:bCs w:val="0"/>
                <w:sz w:val="16"/>
                <w:szCs w:val="16"/>
              </w:rPr>
              <w:t>1</w:t>
            </w:r>
          </w:p>
        </w:tc>
        <w:tc>
          <w:tcPr>
            <w:tcW w:w="2672" w:type="pct"/>
            <w:vAlign w:val="center"/>
          </w:tcPr>
          <w:p w14:paraId="5BACDC40" w14:textId="3FCA8552" w:rsidR="00B17173" w:rsidRPr="0000361D" w:rsidRDefault="00B17173" w:rsidP="00C042FB">
            <w:pPr>
              <w:pStyle w:val="CommentSubject"/>
              <w:spacing w:after="120"/>
              <w:rPr>
                <w:rFonts w:ascii="Arial" w:hAnsi="Arial" w:cs="Arial"/>
                <w:b w:val="0"/>
                <w:bCs w:val="0"/>
                <w:sz w:val="16"/>
                <w:szCs w:val="16"/>
              </w:rPr>
            </w:pPr>
            <w:r w:rsidRPr="0000361D">
              <w:rPr>
                <w:rFonts w:ascii="Arial" w:hAnsi="Arial" w:cs="Arial"/>
                <w:b w:val="0"/>
                <w:bCs w:val="0"/>
                <w:sz w:val="16"/>
                <w:szCs w:val="16"/>
              </w:rPr>
              <w:t>Video recordings from surveillance cameras</w:t>
            </w:r>
            <w:r w:rsidR="00EA4066">
              <w:rPr>
                <w:rFonts w:ascii="Arial" w:hAnsi="Arial" w:cs="Arial"/>
                <w:b w:val="0"/>
                <w:bCs w:val="0"/>
                <w:sz w:val="16"/>
                <w:szCs w:val="16"/>
              </w:rPr>
              <w:t>.</w:t>
            </w:r>
          </w:p>
        </w:tc>
        <w:tc>
          <w:tcPr>
            <w:tcW w:w="621" w:type="pct"/>
            <w:vAlign w:val="center"/>
          </w:tcPr>
          <w:p w14:paraId="118A609D" w14:textId="0FE74445"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ICO CCTV code of practice</w:t>
            </w:r>
            <w:r w:rsidR="001F2061">
              <w:rPr>
                <w:rFonts w:ascii="Arial" w:hAnsi="Arial" w:cs="Arial"/>
                <w:sz w:val="16"/>
                <w:szCs w:val="16"/>
              </w:rPr>
              <w:t>.</w:t>
            </w:r>
          </w:p>
        </w:tc>
        <w:tc>
          <w:tcPr>
            <w:tcW w:w="1465" w:type="pct"/>
            <w:vAlign w:val="center"/>
          </w:tcPr>
          <w:p w14:paraId="04A926F4" w14:textId="08B2FB48" w:rsidR="00B17173" w:rsidRPr="0000361D" w:rsidRDefault="00F95E7D" w:rsidP="00C042FB">
            <w:pPr>
              <w:spacing w:after="120"/>
              <w:jc w:val="center"/>
              <w:rPr>
                <w:rFonts w:ascii="Arial" w:hAnsi="Arial" w:cs="Arial"/>
                <w:sz w:val="16"/>
                <w:szCs w:val="16"/>
              </w:rPr>
            </w:pPr>
            <w:r>
              <w:rPr>
                <w:rFonts w:ascii="Arial" w:hAnsi="Arial" w:cs="Arial"/>
                <w:sz w:val="16"/>
                <w:szCs w:val="16"/>
              </w:rPr>
              <w:t>2</w:t>
            </w:r>
            <w:r w:rsidR="00B17173">
              <w:rPr>
                <w:rFonts w:ascii="Arial" w:hAnsi="Arial" w:cs="Arial"/>
                <w:sz w:val="16"/>
                <w:szCs w:val="16"/>
              </w:rPr>
              <w:t xml:space="preserve">1 </w:t>
            </w:r>
            <w:r w:rsidR="00B17173" w:rsidRPr="0000361D">
              <w:rPr>
                <w:rFonts w:ascii="Arial" w:hAnsi="Arial" w:cs="Arial"/>
                <w:sz w:val="16"/>
                <w:szCs w:val="16"/>
              </w:rPr>
              <w:t>days.</w:t>
            </w:r>
          </w:p>
          <w:p w14:paraId="68480FCB" w14:textId="77777777"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On occasion, you may need to retain information for a longer period, where a law enforcement body is investigating a crime and ask for it to be preserved, to give them opportunity to view the information as part of an active investigation. Please consult the legal team if you intend to keep CCTV footage for longer.</w:t>
            </w:r>
          </w:p>
        </w:tc>
      </w:tr>
    </w:tbl>
    <w:p w14:paraId="2BA619D2" w14:textId="77777777" w:rsidR="00B801DC" w:rsidRPr="0000361D" w:rsidRDefault="00B801DC" w:rsidP="00B801DC">
      <w:pPr>
        <w:rPr>
          <w:rFonts w:ascii="Arial" w:hAnsi="Arial" w:cs="Arial"/>
          <w:sz w:val="16"/>
          <w:szCs w:val="16"/>
        </w:rPr>
      </w:pPr>
    </w:p>
    <w:p w14:paraId="1E394FE7" w14:textId="71E5AB19" w:rsidR="00B801DC" w:rsidRDefault="00B801DC" w:rsidP="0000361D">
      <w:pPr>
        <w:pStyle w:val="Heading1"/>
        <w:numPr>
          <w:ilvl w:val="0"/>
          <w:numId w:val="0"/>
        </w:numPr>
        <w:rPr>
          <w:rFonts w:ascii="Arial" w:hAnsi="Arial" w:cs="Arial"/>
          <w:sz w:val="16"/>
          <w:szCs w:val="16"/>
        </w:rPr>
      </w:pPr>
    </w:p>
    <w:p w14:paraId="12E1DC90" w14:textId="77777777" w:rsidR="002D3F20" w:rsidRPr="0000361D" w:rsidRDefault="002D3F20" w:rsidP="0000361D">
      <w:pPr>
        <w:pStyle w:val="Heading1"/>
        <w:numPr>
          <w:ilvl w:val="0"/>
          <w:numId w:val="0"/>
        </w:numPr>
        <w:rPr>
          <w:rFonts w:ascii="Arial" w:hAnsi="Arial" w:cs="Arial"/>
          <w:sz w:val="16"/>
          <w:szCs w:val="16"/>
        </w:rPr>
      </w:pP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82"/>
        <w:gridCol w:w="1809"/>
        <w:gridCol w:w="4267"/>
      </w:tblGrid>
      <w:tr w:rsidR="00B17173" w:rsidRPr="00BD6D2F" w14:paraId="7F64A8AD" w14:textId="77777777" w:rsidTr="00B17173">
        <w:tc>
          <w:tcPr>
            <w:tcW w:w="5000" w:type="pct"/>
            <w:gridSpan w:val="4"/>
            <w:shd w:val="clear" w:color="auto" w:fill="E0E0E0"/>
          </w:tcPr>
          <w:p w14:paraId="17BB16C1" w14:textId="45C5FBBC"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lastRenderedPageBreak/>
              <w:t>SUPPLIERS OR CONTRACTORS</w:t>
            </w:r>
          </w:p>
        </w:tc>
      </w:tr>
      <w:tr w:rsidR="00B17173" w:rsidRPr="00BD6D2F" w14:paraId="74CA0E84" w14:textId="77777777" w:rsidTr="00B17173">
        <w:tc>
          <w:tcPr>
            <w:tcW w:w="242" w:type="pct"/>
            <w:shd w:val="clear" w:color="auto" w:fill="E0E0E0"/>
          </w:tcPr>
          <w:p w14:paraId="37AEF031" w14:textId="653057E1" w:rsidR="00B17173" w:rsidRPr="0000361D" w:rsidRDefault="00B17173" w:rsidP="00C042FB">
            <w:pPr>
              <w:spacing w:after="120"/>
              <w:rPr>
                <w:rFonts w:ascii="Arial" w:hAnsi="Arial" w:cs="Arial"/>
                <w:b/>
                <w:bCs/>
                <w:sz w:val="16"/>
                <w:szCs w:val="16"/>
              </w:rPr>
            </w:pPr>
            <w:r>
              <w:rPr>
                <w:rFonts w:ascii="Arial" w:hAnsi="Arial" w:cs="Arial"/>
                <w:b/>
                <w:bCs/>
                <w:sz w:val="16"/>
                <w:szCs w:val="16"/>
              </w:rPr>
              <w:t>No</w:t>
            </w:r>
          </w:p>
        </w:tc>
        <w:tc>
          <w:tcPr>
            <w:tcW w:w="2672" w:type="pct"/>
            <w:shd w:val="clear" w:color="auto" w:fill="E0E0E0"/>
            <w:vAlign w:val="center"/>
          </w:tcPr>
          <w:p w14:paraId="53A7E863" w14:textId="452BAD94" w:rsidR="00B17173" w:rsidRPr="0000361D" w:rsidRDefault="00B17173" w:rsidP="00C042FB">
            <w:pPr>
              <w:spacing w:after="120"/>
              <w:rPr>
                <w:rFonts w:ascii="Arial" w:hAnsi="Arial" w:cs="Arial"/>
                <w:b/>
                <w:bCs/>
                <w:sz w:val="16"/>
                <w:szCs w:val="16"/>
              </w:rPr>
            </w:pPr>
            <w:r w:rsidRPr="0000361D">
              <w:rPr>
                <w:rFonts w:ascii="Arial" w:hAnsi="Arial" w:cs="Arial"/>
                <w:b/>
                <w:bCs/>
                <w:sz w:val="16"/>
                <w:szCs w:val="16"/>
              </w:rPr>
              <w:t>Description of Personal Data</w:t>
            </w:r>
          </w:p>
        </w:tc>
        <w:tc>
          <w:tcPr>
            <w:tcW w:w="621" w:type="pct"/>
            <w:shd w:val="clear" w:color="auto" w:fill="E0E0E0"/>
          </w:tcPr>
          <w:p w14:paraId="6B8AFB66" w14:textId="77777777"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t>Reference to Statute and/or Guidance</w:t>
            </w:r>
          </w:p>
        </w:tc>
        <w:tc>
          <w:tcPr>
            <w:tcW w:w="1465" w:type="pct"/>
            <w:shd w:val="clear" w:color="auto" w:fill="E0E0E0"/>
          </w:tcPr>
          <w:p w14:paraId="4DDB654D" w14:textId="77777777" w:rsidR="00B17173" w:rsidRPr="0000361D" w:rsidRDefault="00B17173" w:rsidP="00C042FB">
            <w:pPr>
              <w:spacing w:after="120"/>
              <w:jc w:val="center"/>
              <w:rPr>
                <w:rFonts w:ascii="Arial" w:hAnsi="Arial" w:cs="Arial"/>
                <w:b/>
                <w:bCs/>
                <w:sz w:val="16"/>
                <w:szCs w:val="16"/>
              </w:rPr>
            </w:pPr>
            <w:r w:rsidRPr="0000361D">
              <w:rPr>
                <w:rFonts w:ascii="Arial" w:hAnsi="Arial" w:cs="Arial"/>
                <w:b/>
                <w:bCs/>
                <w:sz w:val="16"/>
                <w:szCs w:val="16"/>
              </w:rPr>
              <w:t>Retention Period</w:t>
            </w:r>
          </w:p>
        </w:tc>
      </w:tr>
      <w:tr w:rsidR="00B17173" w:rsidRPr="00BD6D2F" w14:paraId="7975254B" w14:textId="77777777" w:rsidTr="00B17173">
        <w:tc>
          <w:tcPr>
            <w:tcW w:w="242" w:type="pct"/>
          </w:tcPr>
          <w:p w14:paraId="5DD05ED4" w14:textId="0AA84336" w:rsidR="00B17173" w:rsidRPr="0000361D" w:rsidRDefault="00B17173" w:rsidP="00C042FB">
            <w:pPr>
              <w:pStyle w:val="CommentSubject"/>
              <w:spacing w:after="120"/>
              <w:rPr>
                <w:rFonts w:ascii="Arial" w:hAnsi="Arial" w:cs="Arial"/>
                <w:b w:val="0"/>
                <w:bCs w:val="0"/>
                <w:sz w:val="16"/>
                <w:szCs w:val="16"/>
              </w:rPr>
            </w:pPr>
            <w:r>
              <w:rPr>
                <w:rFonts w:ascii="Arial" w:hAnsi="Arial" w:cs="Arial"/>
                <w:b w:val="0"/>
                <w:bCs w:val="0"/>
                <w:sz w:val="16"/>
                <w:szCs w:val="16"/>
              </w:rPr>
              <w:t>1</w:t>
            </w:r>
          </w:p>
        </w:tc>
        <w:tc>
          <w:tcPr>
            <w:tcW w:w="2672" w:type="pct"/>
            <w:vAlign w:val="center"/>
          </w:tcPr>
          <w:p w14:paraId="069BCC1A" w14:textId="4D415115" w:rsidR="00B17173" w:rsidRPr="0000361D" w:rsidRDefault="00B17173" w:rsidP="00C042FB">
            <w:pPr>
              <w:pStyle w:val="CommentSubject"/>
              <w:spacing w:after="120"/>
              <w:rPr>
                <w:rFonts w:ascii="Arial" w:hAnsi="Arial" w:cs="Arial"/>
                <w:b w:val="0"/>
                <w:bCs w:val="0"/>
                <w:sz w:val="16"/>
                <w:szCs w:val="16"/>
              </w:rPr>
            </w:pPr>
            <w:r w:rsidRPr="0000361D">
              <w:rPr>
                <w:rFonts w:ascii="Arial" w:hAnsi="Arial" w:cs="Arial"/>
                <w:b w:val="0"/>
                <w:bCs w:val="0"/>
                <w:sz w:val="16"/>
                <w:szCs w:val="16"/>
              </w:rPr>
              <w:t>Visitor and/or contractor signing-in books</w:t>
            </w:r>
          </w:p>
        </w:tc>
        <w:tc>
          <w:tcPr>
            <w:tcW w:w="621" w:type="pct"/>
            <w:vAlign w:val="center"/>
          </w:tcPr>
          <w:p w14:paraId="21F1B586" w14:textId="3632C968"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N/A</w:t>
            </w:r>
            <w:r w:rsidR="001F2061">
              <w:rPr>
                <w:rFonts w:ascii="Arial" w:hAnsi="Arial" w:cs="Arial"/>
                <w:sz w:val="16"/>
                <w:szCs w:val="16"/>
              </w:rPr>
              <w:t>.</w:t>
            </w:r>
          </w:p>
        </w:tc>
        <w:tc>
          <w:tcPr>
            <w:tcW w:w="1465" w:type="pct"/>
            <w:vAlign w:val="center"/>
          </w:tcPr>
          <w:p w14:paraId="50CD925F" w14:textId="77777777" w:rsidR="00B17173" w:rsidRPr="0000361D" w:rsidRDefault="00B17173" w:rsidP="00C042FB">
            <w:pPr>
              <w:spacing w:after="120"/>
              <w:jc w:val="center"/>
              <w:rPr>
                <w:rFonts w:ascii="Arial" w:hAnsi="Arial" w:cs="Arial"/>
                <w:sz w:val="16"/>
                <w:szCs w:val="16"/>
              </w:rPr>
            </w:pPr>
            <w:r w:rsidRPr="0000361D">
              <w:rPr>
                <w:rFonts w:ascii="Arial" w:hAnsi="Arial" w:cs="Arial"/>
                <w:sz w:val="16"/>
                <w:szCs w:val="16"/>
              </w:rPr>
              <w:t>Please keep these on site for 1 year and an additional 2 years in safe and secure storage.</w:t>
            </w:r>
          </w:p>
        </w:tc>
      </w:tr>
    </w:tbl>
    <w:p w14:paraId="76982A14" w14:textId="707328C7" w:rsidR="00B801DC" w:rsidRDefault="00B801DC">
      <w:pPr>
        <w:spacing w:after="0" w:line="240" w:lineRule="auto"/>
        <w:jc w:val="left"/>
        <w:rPr>
          <w:rFonts w:ascii="Arial" w:hAnsi="Arial" w:cs="Arial"/>
          <w:b/>
          <w:caps/>
        </w:rPr>
        <w:sectPr w:rsidR="00B801DC" w:rsidSect="00BD6D2F">
          <w:footerReference w:type="default" r:id="rId19"/>
          <w:pgSz w:w="16840" w:h="11907" w:orient="landscape"/>
          <w:pgMar w:top="1134" w:right="1134" w:bottom="1134" w:left="1134" w:header="709" w:footer="709" w:gutter="0"/>
          <w:pgNumType w:start="1"/>
          <w:cols w:space="720"/>
          <w:docGrid w:linePitch="272"/>
        </w:sectPr>
      </w:pPr>
    </w:p>
    <w:p w14:paraId="4D87938E" w14:textId="0B0915DB" w:rsidR="0006346C" w:rsidRDefault="0006346C">
      <w:pPr>
        <w:spacing w:after="0" w:line="240" w:lineRule="auto"/>
        <w:jc w:val="left"/>
        <w:rPr>
          <w:rFonts w:ascii="Arial" w:hAnsi="Arial" w:cs="Arial"/>
          <w:b/>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2855"/>
      </w:tblGrid>
      <w:tr w:rsidR="0006346C" w:rsidRPr="00904FBA" w14:paraId="00770A2F" w14:textId="77777777" w:rsidTr="00C042FB">
        <w:trPr>
          <w:trHeight w:val="120"/>
        </w:trPr>
        <w:tc>
          <w:tcPr>
            <w:tcW w:w="5709" w:type="dxa"/>
            <w:gridSpan w:val="2"/>
          </w:tcPr>
          <w:p w14:paraId="254FC64C" w14:textId="77777777" w:rsidR="0006346C" w:rsidRPr="00C042FB" w:rsidRDefault="0006346C" w:rsidP="00C042FB">
            <w:pPr>
              <w:pStyle w:val="Default"/>
              <w:rPr>
                <w:rFonts w:ascii="Arial" w:hAnsi="Arial" w:cs="Arial"/>
                <w:sz w:val="20"/>
                <w:szCs w:val="20"/>
              </w:rPr>
            </w:pPr>
            <w:r w:rsidRPr="00C042FB">
              <w:rPr>
                <w:rFonts w:ascii="Arial" w:hAnsi="Arial" w:cs="Arial"/>
                <w:b/>
                <w:bCs/>
                <w:sz w:val="20"/>
                <w:szCs w:val="20"/>
              </w:rPr>
              <w:t xml:space="preserve">Ownership and consultation </w:t>
            </w:r>
          </w:p>
        </w:tc>
      </w:tr>
      <w:tr w:rsidR="0006346C" w:rsidRPr="00904FBA" w14:paraId="6DE0DE6E" w14:textId="77777777" w:rsidTr="00C042FB">
        <w:trPr>
          <w:trHeight w:val="120"/>
        </w:trPr>
        <w:tc>
          <w:tcPr>
            <w:tcW w:w="2854" w:type="dxa"/>
          </w:tcPr>
          <w:p w14:paraId="71CE65DE"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Document sponsor (role) </w:t>
            </w:r>
          </w:p>
        </w:tc>
        <w:tc>
          <w:tcPr>
            <w:tcW w:w="2855" w:type="dxa"/>
          </w:tcPr>
          <w:p w14:paraId="1626E9B7"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Europe CEO </w:t>
            </w:r>
          </w:p>
        </w:tc>
      </w:tr>
      <w:tr w:rsidR="0006346C" w:rsidRPr="00904FBA" w14:paraId="48BFC111" w14:textId="77777777" w:rsidTr="00C042FB">
        <w:trPr>
          <w:trHeight w:val="120"/>
        </w:trPr>
        <w:tc>
          <w:tcPr>
            <w:tcW w:w="2854" w:type="dxa"/>
          </w:tcPr>
          <w:p w14:paraId="66C210B4" w14:textId="2F29F034" w:rsidR="0006346C" w:rsidRPr="00C042FB" w:rsidRDefault="0006346C" w:rsidP="00C042FB">
            <w:pPr>
              <w:pStyle w:val="Default"/>
              <w:rPr>
                <w:rFonts w:ascii="Arial" w:hAnsi="Arial" w:cs="Arial"/>
                <w:sz w:val="20"/>
                <w:szCs w:val="20"/>
              </w:rPr>
            </w:pPr>
            <w:r w:rsidRPr="00C042FB">
              <w:rPr>
                <w:rFonts w:ascii="Arial" w:hAnsi="Arial" w:cs="Arial"/>
                <w:sz w:val="20"/>
                <w:szCs w:val="20"/>
              </w:rPr>
              <w:t>Document author (</w:t>
            </w:r>
            <w:r w:rsidR="00A604F1">
              <w:rPr>
                <w:rFonts w:ascii="Arial" w:hAnsi="Arial" w:cs="Arial"/>
                <w:sz w:val="20"/>
                <w:szCs w:val="20"/>
              </w:rPr>
              <w:t>role</w:t>
            </w:r>
            <w:r w:rsidRPr="00C042FB">
              <w:rPr>
                <w:rFonts w:ascii="Arial" w:hAnsi="Arial" w:cs="Arial"/>
                <w:sz w:val="20"/>
                <w:szCs w:val="20"/>
              </w:rPr>
              <w:t xml:space="preserve">) </w:t>
            </w:r>
          </w:p>
        </w:tc>
        <w:tc>
          <w:tcPr>
            <w:tcW w:w="2855" w:type="dxa"/>
          </w:tcPr>
          <w:p w14:paraId="3E07B536" w14:textId="76F0C49E" w:rsidR="0006346C" w:rsidRPr="00C042FB" w:rsidRDefault="0006346C" w:rsidP="00C042FB">
            <w:pPr>
              <w:pStyle w:val="Default"/>
              <w:rPr>
                <w:rFonts w:ascii="Arial" w:hAnsi="Arial" w:cs="Arial"/>
                <w:sz w:val="20"/>
                <w:szCs w:val="20"/>
              </w:rPr>
            </w:pPr>
            <w:r w:rsidRPr="00C042FB">
              <w:rPr>
                <w:rFonts w:ascii="Arial" w:hAnsi="Arial" w:cs="Arial"/>
                <w:sz w:val="20"/>
                <w:szCs w:val="20"/>
              </w:rPr>
              <w:t>Group Legal</w:t>
            </w:r>
            <w:r w:rsidR="00A604F1">
              <w:rPr>
                <w:rFonts w:ascii="Arial" w:hAnsi="Arial" w:cs="Arial"/>
                <w:sz w:val="20"/>
                <w:szCs w:val="20"/>
              </w:rPr>
              <w:t xml:space="preserve"> Director</w:t>
            </w:r>
          </w:p>
        </w:tc>
      </w:tr>
      <w:tr w:rsidR="0006346C" w:rsidRPr="00904FBA" w14:paraId="1AE7376D" w14:textId="77777777" w:rsidTr="00C042FB">
        <w:trPr>
          <w:trHeight w:val="120"/>
        </w:trPr>
        <w:tc>
          <w:tcPr>
            <w:tcW w:w="2854" w:type="dxa"/>
          </w:tcPr>
          <w:p w14:paraId="7F5E8AF4"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Specialist Legal Advice </w:t>
            </w:r>
          </w:p>
        </w:tc>
        <w:tc>
          <w:tcPr>
            <w:tcW w:w="2855" w:type="dxa"/>
          </w:tcPr>
          <w:p w14:paraId="6905B46A" w14:textId="3E5BE393" w:rsidR="0006346C" w:rsidRPr="00C042FB" w:rsidRDefault="0006346C" w:rsidP="00C042FB">
            <w:pPr>
              <w:pStyle w:val="Default"/>
              <w:rPr>
                <w:rFonts w:ascii="Arial" w:hAnsi="Arial" w:cs="Arial"/>
                <w:sz w:val="20"/>
                <w:szCs w:val="20"/>
              </w:rPr>
            </w:pPr>
            <w:r w:rsidRPr="00C042FB">
              <w:rPr>
                <w:rFonts w:ascii="Arial" w:hAnsi="Arial" w:cs="Arial"/>
                <w:sz w:val="20"/>
                <w:szCs w:val="20"/>
              </w:rPr>
              <w:t>EMW LLP</w:t>
            </w:r>
            <w:r w:rsidR="00064D6A">
              <w:rPr>
                <w:rFonts w:ascii="Arial" w:hAnsi="Arial" w:cs="Arial"/>
                <w:sz w:val="20"/>
                <w:szCs w:val="20"/>
              </w:rPr>
              <w:t xml:space="preserve"> / BEELEGAL</w:t>
            </w:r>
          </w:p>
        </w:tc>
      </w:tr>
      <w:tr w:rsidR="0006346C" w:rsidRPr="00904FBA" w14:paraId="3B21E3CB" w14:textId="77777777" w:rsidTr="00C042FB">
        <w:trPr>
          <w:trHeight w:val="120"/>
        </w:trPr>
        <w:tc>
          <w:tcPr>
            <w:tcW w:w="2854" w:type="dxa"/>
          </w:tcPr>
          <w:p w14:paraId="3346202C"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Consultation </w:t>
            </w:r>
          </w:p>
        </w:tc>
        <w:tc>
          <w:tcPr>
            <w:tcW w:w="2855" w:type="dxa"/>
          </w:tcPr>
          <w:p w14:paraId="244D0E14"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Data Protection Committee </w:t>
            </w:r>
          </w:p>
        </w:tc>
      </w:tr>
    </w:tbl>
    <w:p w14:paraId="1E2CA403" w14:textId="77777777" w:rsidR="0006346C" w:rsidRDefault="0006346C" w:rsidP="000634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tblGrid>
      <w:tr w:rsidR="0006346C" w:rsidRPr="00904FBA" w14:paraId="65E1B082" w14:textId="77777777" w:rsidTr="00C042FB">
        <w:trPr>
          <w:trHeight w:val="120"/>
        </w:trPr>
        <w:tc>
          <w:tcPr>
            <w:tcW w:w="5778" w:type="dxa"/>
            <w:gridSpan w:val="2"/>
          </w:tcPr>
          <w:p w14:paraId="319CC296" w14:textId="77777777" w:rsidR="0006346C" w:rsidRPr="00C042FB" w:rsidRDefault="0006346C" w:rsidP="00C042FB">
            <w:pPr>
              <w:pStyle w:val="Default"/>
              <w:rPr>
                <w:rFonts w:ascii="Arial" w:hAnsi="Arial" w:cs="Arial"/>
                <w:sz w:val="20"/>
                <w:szCs w:val="20"/>
              </w:rPr>
            </w:pPr>
            <w:r w:rsidRPr="00C042FB">
              <w:rPr>
                <w:rFonts w:ascii="Arial" w:hAnsi="Arial" w:cs="Arial"/>
                <w:b/>
                <w:bCs/>
                <w:sz w:val="20"/>
                <w:szCs w:val="20"/>
              </w:rPr>
              <w:t xml:space="preserve">Compliance </w:t>
            </w:r>
          </w:p>
        </w:tc>
      </w:tr>
      <w:tr w:rsidR="0006346C" w:rsidRPr="00904FBA" w14:paraId="2832FA90" w14:textId="77777777" w:rsidTr="00C042FB">
        <w:trPr>
          <w:trHeight w:val="120"/>
        </w:trPr>
        <w:tc>
          <w:tcPr>
            <w:tcW w:w="2802" w:type="dxa"/>
          </w:tcPr>
          <w:p w14:paraId="1E3D5806"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Compliance with </w:t>
            </w:r>
          </w:p>
        </w:tc>
        <w:tc>
          <w:tcPr>
            <w:tcW w:w="2976" w:type="dxa"/>
          </w:tcPr>
          <w:p w14:paraId="3266AE21"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Local legislation </w:t>
            </w:r>
          </w:p>
        </w:tc>
      </w:tr>
    </w:tbl>
    <w:p w14:paraId="46C3203B" w14:textId="77777777" w:rsidR="0006346C" w:rsidRDefault="0006346C" w:rsidP="000634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tblGrid>
      <w:tr w:rsidR="0006346C" w:rsidRPr="00904FBA" w14:paraId="2A6B8113" w14:textId="77777777" w:rsidTr="00C042FB">
        <w:trPr>
          <w:trHeight w:val="120"/>
        </w:trPr>
        <w:tc>
          <w:tcPr>
            <w:tcW w:w="5778" w:type="dxa"/>
            <w:gridSpan w:val="2"/>
          </w:tcPr>
          <w:p w14:paraId="46B860EF" w14:textId="77777777" w:rsidR="0006346C" w:rsidRPr="00C042FB" w:rsidRDefault="0006346C" w:rsidP="00C042FB">
            <w:pPr>
              <w:pStyle w:val="Default"/>
              <w:rPr>
                <w:rFonts w:ascii="Arial" w:hAnsi="Arial" w:cs="Arial"/>
                <w:sz w:val="20"/>
                <w:szCs w:val="20"/>
              </w:rPr>
            </w:pPr>
            <w:r w:rsidRPr="00C042FB">
              <w:rPr>
                <w:rFonts w:ascii="Arial" w:hAnsi="Arial" w:cs="Arial"/>
                <w:b/>
                <w:bCs/>
                <w:sz w:val="20"/>
                <w:szCs w:val="20"/>
              </w:rPr>
              <w:t xml:space="preserve">Document application </w:t>
            </w:r>
          </w:p>
        </w:tc>
      </w:tr>
      <w:tr w:rsidR="0006346C" w:rsidRPr="00904FBA" w14:paraId="4A91A70A" w14:textId="77777777" w:rsidTr="00C042FB">
        <w:trPr>
          <w:trHeight w:val="120"/>
        </w:trPr>
        <w:tc>
          <w:tcPr>
            <w:tcW w:w="2802" w:type="dxa"/>
          </w:tcPr>
          <w:p w14:paraId="79437DFB"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Group Wide </w:t>
            </w:r>
          </w:p>
        </w:tc>
        <w:tc>
          <w:tcPr>
            <w:tcW w:w="2976" w:type="dxa"/>
          </w:tcPr>
          <w:p w14:paraId="2D44FC59" w14:textId="58A38C0E" w:rsidR="0006346C" w:rsidRPr="00C042FB" w:rsidRDefault="00B00EF8" w:rsidP="00C042FB">
            <w:pPr>
              <w:pStyle w:val="Default"/>
              <w:rPr>
                <w:rFonts w:ascii="Arial" w:hAnsi="Arial" w:cs="Arial"/>
                <w:sz w:val="20"/>
                <w:szCs w:val="20"/>
              </w:rPr>
            </w:pPr>
            <w:r>
              <w:rPr>
                <w:rFonts w:ascii="Arial" w:hAnsi="Arial" w:cs="Arial"/>
                <w:sz w:val="20"/>
                <w:szCs w:val="20"/>
              </w:rPr>
              <w:t>Switzerland only</w:t>
            </w:r>
          </w:p>
        </w:tc>
      </w:tr>
    </w:tbl>
    <w:p w14:paraId="50C21A20" w14:textId="77777777" w:rsidR="0006346C" w:rsidRDefault="0006346C" w:rsidP="000634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81"/>
      </w:tblGrid>
      <w:tr w:rsidR="0006346C" w:rsidRPr="00904FBA" w14:paraId="2C3BEF48" w14:textId="77777777" w:rsidTr="00C042FB">
        <w:trPr>
          <w:trHeight w:val="120"/>
        </w:trPr>
        <w:tc>
          <w:tcPr>
            <w:tcW w:w="5778" w:type="dxa"/>
            <w:gridSpan w:val="2"/>
          </w:tcPr>
          <w:p w14:paraId="41712241" w14:textId="77777777" w:rsidR="0006346C" w:rsidRPr="00C042FB" w:rsidRDefault="0006346C" w:rsidP="00C042FB">
            <w:pPr>
              <w:pStyle w:val="Default"/>
              <w:rPr>
                <w:rFonts w:ascii="Arial" w:hAnsi="Arial" w:cs="Arial"/>
                <w:sz w:val="20"/>
                <w:szCs w:val="20"/>
              </w:rPr>
            </w:pPr>
            <w:r w:rsidRPr="00C042FB">
              <w:rPr>
                <w:rFonts w:ascii="Arial" w:hAnsi="Arial" w:cs="Arial"/>
                <w:b/>
                <w:bCs/>
                <w:sz w:val="20"/>
                <w:szCs w:val="20"/>
              </w:rPr>
              <w:t xml:space="preserve">Version control </w:t>
            </w:r>
          </w:p>
        </w:tc>
      </w:tr>
      <w:tr w:rsidR="002E67F6" w:rsidRPr="00904FBA" w14:paraId="7B55ACD3" w14:textId="77777777" w:rsidTr="00C042FB">
        <w:trPr>
          <w:trHeight w:val="120"/>
        </w:trPr>
        <w:tc>
          <w:tcPr>
            <w:tcW w:w="2802" w:type="dxa"/>
          </w:tcPr>
          <w:p w14:paraId="7562776E" w14:textId="302D5DE9" w:rsidR="002E67F6" w:rsidRPr="00C042FB" w:rsidRDefault="002E67F6" w:rsidP="00C042FB">
            <w:pPr>
              <w:pStyle w:val="Default"/>
              <w:rPr>
                <w:rFonts w:ascii="Arial" w:hAnsi="Arial" w:cs="Arial"/>
                <w:sz w:val="20"/>
                <w:szCs w:val="20"/>
              </w:rPr>
            </w:pPr>
            <w:r>
              <w:rPr>
                <w:rFonts w:ascii="Arial" w:hAnsi="Arial" w:cs="Arial"/>
                <w:sz w:val="20"/>
                <w:szCs w:val="20"/>
              </w:rPr>
              <w:t>Version</w:t>
            </w:r>
          </w:p>
        </w:tc>
        <w:tc>
          <w:tcPr>
            <w:tcW w:w="2976" w:type="dxa"/>
          </w:tcPr>
          <w:p w14:paraId="5D8CBDAE" w14:textId="57787D73" w:rsidR="002E67F6" w:rsidRPr="00C042FB" w:rsidRDefault="002E67F6" w:rsidP="00C042FB">
            <w:pPr>
              <w:pStyle w:val="Default"/>
              <w:rPr>
                <w:rFonts w:ascii="Arial" w:hAnsi="Arial" w:cs="Arial"/>
                <w:sz w:val="20"/>
                <w:szCs w:val="20"/>
              </w:rPr>
            </w:pPr>
            <w:r>
              <w:rPr>
                <w:rFonts w:ascii="Arial" w:hAnsi="Arial" w:cs="Arial"/>
                <w:sz w:val="20"/>
                <w:szCs w:val="20"/>
              </w:rPr>
              <w:t>1</w:t>
            </w:r>
          </w:p>
        </w:tc>
      </w:tr>
      <w:tr w:rsidR="0006346C" w:rsidRPr="00904FBA" w14:paraId="1AF27CFD" w14:textId="77777777" w:rsidTr="00C042FB">
        <w:trPr>
          <w:trHeight w:val="120"/>
        </w:trPr>
        <w:tc>
          <w:tcPr>
            <w:tcW w:w="2802" w:type="dxa"/>
          </w:tcPr>
          <w:p w14:paraId="12576491" w14:textId="77777777" w:rsidR="0006346C" w:rsidRPr="00C042FB" w:rsidRDefault="0006346C" w:rsidP="00C042FB">
            <w:pPr>
              <w:pStyle w:val="Default"/>
              <w:rPr>
                <w:rFonts w:ascii="Arial" w:hAnsi="Arial" w:cs="Arial"/>
                <w:sz w:val="20"/>
                <w:szCs w:val="20"/>
              </w:rPr>
            </w:pPr>
            <w:r w:rsidRPr="00C042FB">
              <w:rPr>
                <w:rFonts w:ascii="Arial" w:hAnsi="Arial" w:cs="Arial"/>
                <w:sz w:val="20"/>
                <w:szCs w:val="20"/>
              </w:rPr>
              <w:t xml:space="preserve">Implementation date </w:t>
            </w:r>
          </w:p>
        </w:tc>
        <w:tc>
          <w:tcPr>
            <w:tcW w:w="2976" w:type="dxa"/>
          </w:tcPr>
          <w:p w14:paraId="3DB9C620" w14:textId="16D59845" w:rsidR="0006346C" w:rsidRPr="00C042FB" w:rsidRDefault="00BA705B" w:rsidP="00C042FB">
            <w:pPr>
              <w:pStyle w:val="Default"/>
              <w:rPr>
                <w:rFonts w:ascii="Arial" w:hAnsi="Arial" w:cs="Arial"/>
                <w:sz w:val="20"/>
                <w:szCs w:val="20"/>
              </w:rPr>
            </w:pPr>
            <w:bookmarkStart w:id="16" w:name="_GoBack"/>
            <w:bookmarkEnd w:id="16"/>
            <w:r w:rsidRPr="00BA705B">
              <w:rPr>
                <w:rFonts w:ascii="Arial" w:hAnsi="Arial" w:cs="Arial"/>
                <w:sz w:val="20"/>
                <w:szCs w:val="20"/>
                <w:highlight w:val="yellow"/>
              </w:rPr>
              <w:t>12/02/2021</w:t>
            </w:r>
            <w:r w:rsidR="0006346C" w:rsidRPr="00C042FB">
              <w:rPr>
                <w:rFonts w:ascii="Arial" w:hAnsi="Arial" w:cs="Arial"/>
                <w:sz w:val="20"/>
                <w:szCs w:val="20"/>
              </w:rPr>
              <w:t xml:space="preserve"> </w:t>
            </w:r>
          </w:p>
        </w:tc>
      </w:tr>
      <w:tr w:rsidR="0006346C" w:rsidRPr="00904FBA" w14:paraId="21C61819" w14:textId="77777777" w:rsidTr="00C4145F">
        <w:trPr>
          <w:trHeight w:val="120"/>
        </w:trPr>
        <w:tc>
          <w:tcPr>
            <w:tcW w:w="2797" w:type="dxa"/>
          </w:tcPr>
          <w:p w14:paraId="63B1B4B3" w14:textId="77777777" w:rsidR="0006346C" w:rsidRPr="00904FBA" w:rsidRDefault="0006346C" w:rsidP="00C042FB">
            <w:pPr>
              <w:pStyle w:val="Default"/>
              <w:rPr>
                <w:rFonts w:ascii="Arial" w:hAnsi="Arial" w:cs="Arial"/>
                <w:sz w:val="20"/>
                <w:szCs w:val="20"/>
              </w:rPr>
            </w:pPr>
            <w:r w:rsidRPr="00C042FB">
              <w:rPr>
                <w:rFonts w:ascii="Arial" w:hAnsi="Arial" w:cs="Arial"/>
                <w:sz w:val="20"/>
                <w:szCs w:val="20"/>
              </w:rPr>
              <w:t xml:space="preserve">Review date </w:t>
            </w:r>
          </w:p>
        </w:tc>
        <w:tc>
          <w:tcPr>
            <w:tcW w:w="2981" w:type="dxa"/>
          </w:tcPr>
          <w:p w14:paraId="336E191C" w14:textId="77777777" w:rsidR="0006346C" w:rsidRPr="00C042FB" w:rsidRDefault="0006346C" w:rsidP="00C042FB">
            <w:pPr>
              <w:pStyle w:val="Default"/>
              <w:rPr>
                <w:rFonts w:ascii="Arial" w:hAnsi="Arial" w:cs="Arial"/>
                <w:sz w:val="20"/>
                <w:szCs w:val="20"/>
              </w:rPr>
            </w:pPr>
          </w:p>
        </w:tc>
      </w:tr>
    </w:tbl>
    <w:p w14:paraId="47973127" w14:textId="77777777" w:rsidR="0006346C" w:rsidRDefault="0006346C" w:rsidP="000634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889"/>
      </w:tblGrid>
      <w:tr w:rsidR="0006346C" w:rsidRPr="00904FBA" w14:paraId="19D5F088" w14:textId="77777777" w:rsidTr="00C042FB">
        <w:trPr>
          <w:trHeight w:val="120"/>
        </w:trPr>
        <w:tc>
          <w:tcPr>
            <w:tcW w:w="5778" w:type="dxa"/>
            <w:gridSpan w:val="2"/>
          </w:tcPr>
          <w:p w14:paraId="0E45763E" w14:textId="77777777" w:rsidR="0006346C" w:rsidRPr="00C042FB" w:rsidRDefault="0006346C" w:rsidP="00C042FB">
            <w:pPr>
              <w:pStyle w:val="Default"/>
              <w:rPr>
                <w:rFonts w:ascii="Arial" w:hAnsi="Arial" w:cs="Arial"/>
                <w:b/>
                <w:sz w:val="20"/>
                <w:szCs w:val="20"/>
                <w:u w:val="single"/>
              </w:rPr>
            </w:pPr>
            <w:r w:rsidRPr="00C042FB">
              <w:rPr>
                <w:rFonts w:ascii="Arial" w:hAnsi="Arial" w:cs="Arial"/>
                <w:b/>
                <w:sz w:val="20"/>
                <w:szCs w:val="20"/>
                <w:u w:val="single"/>
              </w:rPr>
              <w:t>Related documentation</w:t>
            </w:r>
          </w:p>
        </w:tc>
      </w:tr>
      <w:tr w:rsidR="0006346C" w:rsidRPr="00904FBA" w14:paraId="46E85F28" w14:textId="77777777" w:rsidTr="00C042FB">
        <w:trPr>
          <w:trHeight w:val="120"/>
        </w:trPr>
        <w:tc>
          <w:tcPr>
            <w:tcW w:w="2889" w:type="dxa"/>
          </w:tcPr>
          <w:p w14:paraId="3F795A3D" w14:textId="77777777" w:rsidR="0006346C" w:rsidRPr="00904FBA" w:rsidRDefault="0006346C" w:rsidP="00C042FB">
            <w:pPr>
              <w:pStyle w:val="Default"/>
              <w:rPr>
                <w:rFonts w:ascii="Arial" w:hAnsi="Arial" w:cs="Arial"/>
                <w:sz w:val="20"/>
                <w:szCs w:val="20"/>
              </w:rPr>
            </w:pPr>
            <w:r w:rsidRPr="00C042FB">
              <w:rPr>
                <w:rFonts w:ascii="Arial" w:hAnsi="Arial" w:cs="Arial"/>
                <w:sz w:val="20"/>
                <w:szCs w:val="20"/>
              </w:rPr>
              <w:t xml:space="preserve">Related documentation         </w:t>
            </w:r>
            <w:r>
              <w:rPr>
                <w:rFonts w:ascii="Arial" w:hAnsi="Arial" w:cs="Arial"/>
                <w:sz w:val="20"/>
                <w:szCs w:val="20"/>
              </w:rPr>
              <w:t xml:space="preserve">     </w:t>
            </w:r>
          </w:p>
        </w:tc>
        <w:tc>
          <w:tcPr>
            <w:tcW w:w="2889" w:type="dxa"/>
          </w:tcPr>
          <w:p w14:paraId="2D879EEB" w14:textId="38D529F7" w:rsidR="0006346C" w:rsidRPr="00C042FB" w:rsidRDefault="0006346C" w:rsidP="0006346C">
            <w:pPr>
              <w:pStyle w:val="Default"/>
              <w:rPr>
                <w:rFonts w:ascii="Arial" w:hAnsi="Arial" w:cs="Arial"/>
                <w:sz w:val="20"/>
                <w:szCs w:val="20"/>
              </w:rPr>
            </w:pPr>
            <w:r w:rsidRPr="00234346">
              <w:rPr>
                <w:rFonts w:ascii="Arial" w:hAnsi="Arial" w:cs="Arial"/>
                <w:sz w:val="20"/>
                <w:szCs w:val="20"/>
              </w:rPr>
              <w:t xml:space="preserve">Data </w:t>
            </w:r>
            <w:r>
              <w:rPr>
                <w:rFonts w:ascii="Arial" w:hAnsi="Arial" w:cs="Arial"/>
                <w:sz w:val="20"/>
                <w:szCs w:val="20"/>
              </w:rPr>
              <w:t>Protection</w:t>
            </w:r>
            <w:r w:rsidRPr="00234346">
              <w:rPr>
                <w:rFonts w:ascii="Arial" w:hAnsi="Arial" w:cs="Arial"/>
                <w:sz w:val="20"/>
                <w:szCs w:val="20"/>
              </w:rPr>
              <w:t xml:space="preserve"> Policy</w:t>
            </w:r>
          </w:p>
        </w:tc>
      </w:tr>
    </w:tbl>
    <w:p w14:paraId="263F059C" w14:textId="77777777" w:rsidR="009327CF" w:rsidRPr="00604EC5" w:rsidRDefault="009327CF" w:rsidP="00475E95">
      <w:pPr>
        <w:pStyle w:val="SchedulePartHeading"/>
        <w:jc w:val="both"/>
        <w:rPr>
          <w:rFonts w:ascii="Arial" w:hAnsi="Arial" w:cs="Arial"/>
        </w:rPr>
      </w:pPr>
    </w:p>
    <w:sectPr w:rsidR="009327CF" w:rsidRPr="00604EC5" w:rsidSect="00F439A3">
      <w:footerReference w:type="default" r:id="rId20"/>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7308" w14:textId="77777777" w:rsidR="00DB3025" w:rsidRDefault="00DB3025">
      <w:r>
        <w:separator/>
      </w:r>
    </w:p>
  </w:endnote>
  <w:endnote w:type="continuationSeparator" w:id="0">
    <w:p w14:paraId="31C83E68" w14:textId="77777777" w:rsidR="00DB3025" w:rsidRDefault="00DB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147C" w14:textId="7D68157B" w:rsidR="00604EC5" w:rsidRDefault="00B80910" w:rsidP="003E5925">
    <w:pPr>
      <w:pStyle w:val="Footer"/>
      <w:jc w:val="center"/>
    </w:pPr>
    <w:r w:rsidRPr="00B80910">
      <w:rPr>
        <w:rFonts w:ascii="Arial" w:hAnsi="Arial" w:cs="Arial"/>
        <w:sz w:val="14"/>
        <w:szCs w:val="14"/>
      </w:rPr>
      <w:t>International School Zurich Nord</w:t>
    </w:r>
    <w:r w:rsidRPr="00B80910" w:rsidDel="0060032F">
      <w:rPr>
        <w:rFonts w:ascii="Arial" w:hAnsi="Arial" w:cs="Arial"/>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B570" w14:textId="79E9B566" w:rsidR="00ED2FB1" w:rsidRDefault="00ED2FB1">
    <w:pPr>
      <w:pStyle w:val="Footer"/>
      <w:spacing w:after="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04D4" w14:textId="77777777" w:rsidR="00563E36" w:rsidRDefault="00563E36">
    <w:pPr>
      <w:pStyle w:val="Footer"/>
      <w:spacing w:after="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D9F2" w14:textId="77777777" w:rsidR="00563E36" w:rsidRDefault="00563E3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71974" w14:textId="77777777" w:rsidR="00DB3025" w:rsidRDefault="00DB3025">
      <w:r>
        <w:separator/>
      </w:r>
    </w:p>
  </w:footnote>
  <w:footnote w:type="continuationSeparator" w:id="0">
    <w:p w14:paraId="0D39E25A" w14:textId="77777777" w:rsidR="00DB3025" w:rsidRDefault="00DB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3372" w14:textId="40C52EC5" w:rsidR="00ED2FB1" w:rsidRPr="00BA705B" w:rsidRDefault="00604EC5">
    <w:pPr>
      <w:pStyle w:val="Header"/>
      <w:rPr>
        <w:rFonts w:ascii="Arial" w:hAnsi="Arial" w:cs="Arial"/>
      </w:rPr>
    </w:pPr>
    <w:r w:rsidRPr="00BA705B">
      <w:rPr>
        <w:rFonts w:ascii="Arial" w:hAnsi="Arial" w:cs="Arial"/>
      </w:rPr>
      <w:t xml:space="preserve"> Data Retention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962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2E0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F489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DED5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E03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22B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0F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262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84A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8B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65F9"/>
    <w:multiLevelType w:val="multilevel"/>
    <w:tmpl w:val="38987B20"/>
    <w:lvl w:ilvl="0">
      <w:start w:val="1"/>
      <w:numFmt w:val="decimal"/>
      <w:pStyle w:val="AppendixMainHeading"/>
      <w:suff w:val="nothing"/>
      <w:lvlText w:val="Appendix %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6F43F2"/>
    <w:multiLevelType w:val="singleLevel"/>
    <w:tmpl w:val="EDA8C684"/>
    <w:lvl w:ilvl="0">
      <w:start w:val="1"/>
      <w:numFmt w:val="upperLetter"/>
      <w:pStyle w:val="Recital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CDEAB7"/>
    <w:multiLevelType w:val="singleLevel"/>
    <w:tmpl w:val="008F6D1A"/>
    <w:lvl w:ilvl="0">
      <w:numFmt w:val="bullet"/>
      <w:lvlText w:val="·"/>
      <w:lvlJc w:val="left"/>
      <w:pPr>
        <w:tabs>
          <w:tab w:val="num" w:pos="792"/>
        </w:tabs>
        <w:ind w:left="72"/>
      </w:pPr>
      <w:rPr>
        <w:rFonts w:ascii="Symbol" w:hAnsi="Symbol" w:cs="Times New Roman"/>
        <w:b/>
        <w:snapToGrid/>
        <w:spacing w:val="-6"/>
        <w:w w:val="105"/>
        <w:sz w:val="20"/>
        <w:szCs w:val="20"/>
      </w:rPr>
    </w:lvl>
  </w:abstractNum>
  <w:abstractNum w:abstractNumId="14" w15:restartNumberingAfterBreak="0">
    <w:nsid w:val="14CD2EC4"/>
    <w:multiLevelType w:val="multilevel"/>
    <w:tmpl w:val="BCDAA2CC"/>
    <w:lvl w:ilvl="0">
      <w:start w:val="1"/>
      <w:numFmt w:val="decimal"/>
      <w:pStyle w:val="SchedblockPara1"/>
      <w:isLgl/>
      <w:lvlText w:val="%1"/>
      <w:lvlJc w:val="left"/>
      <w:pPr>
        <w:tabs>
          <w:tab w:val="num" w:pos="851"/>
        </w:tabs>
        <w:ind w:left="851" w:hanging="851"/>
      </w:pPr>
      <w:rPr>
        <w:rFonts w:ascii="Tahoma" w:hAnsi="Tahoma" w:hint="default"/>
        <w:color w:val="000000"/>
        <w:sz w:val="20"/>
        <w:szCs w:val="20"/>
        <w:u w:val="none"/>
      </w:rPr>
    </w:lvl>
    <w:lvl w:ilvl="1">
      <w:start w:val="1"/>
      <w:numFmt w:val="decimal"/>
      <w:isLgl/>
      <w:lvlText w:val="%1.%2."/>
      <w:lvlJc w:val="left"/>
      <w:pPr>
        <w:tabs>
          <w:tab w:val="num" w:pos="-1"/>
        </w:tabs>
        <w:ind w:left="-1" w:hanging="850"/>
      </w:pPr>
      <w:rPr>
        <w:rFonts w:ascii="Tahoma" w:hAnsi="Tahoma" w:hint="default"/>
        <w:color w:val="000000"/>
        <w:sz w:val="20"/>
        <w:szCs w:val="20"/>
        <w:u w:val="none"/>
      </w:rPr>
    </w:lvl>
    <w:lvl w:ilvl="2">
      <w:start w:val="1"/>
      <w:numFmt w:val="decimal"/>
      <w:isLgl/>
      <w:lvlText w:val="%1.%2.%3."/>
      <w:lvlJc w:val="left"/>
      <w:pPr>
        <w:tabs>
          <w:tab w:val="num" w:pos="850"/>
        </w:tabs>
        <w:ind w:left="850" w:hanging="851"/>
      </w:pPr>
      <w:rPr>
        <w:rFonts w:ascii="Tahoma" w:hAnsi="Tahoma" w:hint="default"/>
        <w:b w:val="0"/>
        <w:i w:val="0"/>
        <w:color w:val="000000"/>
        <w:sz w:val="20"/>
        <w:szCs w:val="20"/>
        <w:u w:val="none"/>
      </w:rPr>
    </w:lvl>
    <w:lvl w:ilvl="3">
      <w:start w:val="1"/>
      <w:numFmt w:val="decimal"/>
      <w:lvlText w:val="%3.%4.1.1"/>
      <w:lvlJc w:val="left"/>
      <w:pPr>
        <w:tabs>
          <w:tab w:val="num" w:pos="1700"/>
        </w:tabs>
        <w:ind w:left="1700" w:hanging="850"/>
      </w:pPr>
      <w:rPr>
        <w:rFonts w:ascii="Tahoma" w:hAnsi="Tahoma" w:hint="default"/>
        <w:b w:val="0"/>
        <w:i w:val="0"/>
        <w:color w:val="000000"/>
        <w:sz w:val="20"/>
        <w:szCs w:val="20"/>
        <w:u w:val="none"/>
      </w:rPr>
    </w:lvl>
    <w:lvl w:ilvl="4">
      <w:start w:val="1"/>
      <w:numFmt w:val="lowerRoman"/>
      <w:lvlText w:val="(%5)"/>
      <w:lvlJc w:val="left"/>
      <w:pPr>
        <w:tabs>
          <w:tab w:val="num" w:pos="2551"/>
        </w:tabs>
        <w:ind w:left="2551" w:hanging="851"/>
      </w:pPr>
      <w:rPr>
        <w:rFonts w:ascii="Arial" w:hAnsi="Arial" w:hint="default"/>
        <w:b w:val="0"/>
        <w:i w:val="0"/>
        <w:color w:val="auto"/>
        <w:sz w:val="20"/>
        <w:u w:val="none"/>
      </w:rPr>
    </w:lvl>
    <w:lvl w:ilvl="5">
      <w:start w:val="1"/>
      <w:numFmt w:val="upperLetter"/>
      <w:lvlText w:val="(%6)"/>
      <w:lvlJc w:val="left"/>
      <w:pPr>
        <w:tabs>
          <w:tab w:val="num" w:pos="3401"/>
        </w:tabs>
        <w:ind w:left="3401" w:hanging="850"/>
      </w:pPr>
      <w:rPr>
        <w:rFonts w:ascii="Arial" w:hAnsi="Arial" w:hint="default"/>
        <w:b w:val="0"/>
        <w:i w:val="0"/>
        <w:color w:val="000000"/>
        <w:sz w:val="20"/>
        <w:u w:val="none"/>
      </w:rPr>
    </w:lvl>
    <w:lvl w:ilvl="6">
      <w:start w:val="1"/>
      <w:numFmt w:val="none"/>
      <w:lvlText w:val=""/>
      <w:lvlJc w:val="left"/>
      <w:pPr>
        <w:tabs>
          <w:tab w:val="num" w:pos="1538"/>
        </w:tabs>
        <w:ind w:left="1538" w:hanging="1080"/>
      </w:pPr>
      <w:rPr>
        <w:rFonts w:hint="default"/>
      </w:rPr>
    </w:lvl>
    <w:lvl w:ilvl="7">
      <w:start w:val="1"/>
      <w:numFmt w:val="none"/>
      <w:lvlText w:val=""/>
      <w:lvlJc w:val="left"/>
      <w:pPr>
        <w:tabs>
          <w:tab w:val="num" w:pos="2042"/>
        </w:tabs>
        <w:ind w:left="2042" w:hanging="1224"/>
      </w:pPr>
      <w:rPr>
        <w:rFonts w:hint="default"/>
      </w:rPr>
    </w:lvl>
    <w:lvl w:ilvl="8">
      <w:start w:val="1"/>
      <w:numFmt w:val="none"/>
      <w:lvlText w:val=""/>
      <w:lvlJc w:val="left"/>
      <w:pPr>
        <w:tabs>
          <w:tab w:val="num" w:pos="2618"/>
        </w:tabs>
        <w:ind w:left="2618" w:hanging="1440"/>
      </w:pPr>
      <w:rPr>
        <w:rFonts w:hint="default"/>
      </w:rPr>
    </w:lvl>
  </w:abstractNum>
  <w:abstractNum w:abstractNumId="15" w15:restartNumberingAfterBreak="0">
    <w:nsid w:val="14F95554"/>
    <w:multiLevelType w:val="multilevel"/>
    <w:tmpl w:val="B8926D0C"/>
    <w:lvl w:ilvl="0">
      <w:start w:val="1"/>
      <w:numFmt w:val="decimal"/>
      <w:pStyle w:val="BlockParagraph1"/>
      <w:isLgl/>
      <w:lvlText w:val="%1"/>
      <w:lvlJc w:val="left"/>
      <w:pPr>
        <w:tabs>
          <w:tab w:val="num" w:pos="851"/>
        </w:tabs>
        <w:ind w:left="851" w:hanging="851"/>
      </w:pPr>
      <w:rPr>
        <w:rFonts w:ascii="Tahoma" w:hAnsi="Tahoma" w:hint="default"/>
        <w:b w:val="0"/>
        <w:i w:val="0"/>
        <w:sz w:val="20"/>
      </w:rPr>
    </w:lvl>
    <w:lvl w:ilvl="1">
      <w:start w:val="1"/>
      <w:numFmt w:val="decimal"/>
      <w:pStyle w:val="BlockParagraph11"/>
      <w:isLgl/>
      <w:lvlText w:val="%1.%2"/>
      <w:lvlJc w:val="left"/>
      <w:pPr>
        <w:tabs>
          <w:tab w:val="num" w:pos="851"/>
        </w:tabs>
        <w:ind w:left="851" w:hanging="851"/>
      </w:pPr>
      <w:rPr>
        <w:rFonts w:ascii="Tahoma" w:hAnsi="Tahoma" w:hint="default"/>
        <w:b w:val="0"/>
        <w:i w:val="0"/>
        <w:sz w:val="20"/>
      </w:rPr>
    </w:lvl>
    <w:lvl w:ilvl="2">
      <w:start w:val="1"/>
      <w:numFmt w:val="decimal"/>
      <w:pStyle w:val="BlockParagraph111"/>
      <w:lvlText w:val="%1.%2.%3"/>
      <w:lvlJc w:val="left"/>
      <w:pPr>
        <w:tabs>
          <w:tab w:val="num" w:pos="1701"/>
        </w:tabs>
        <w:ind w:left="1701" w:hanging="850"/>
      </w:pPr>
      <w:rPr>
        <w:rFonts w:ascii="Tahoma" w:hAnsi="Tahoma" w:hint="default"/>
        <w:b w:val="0"/>
        <w:i w:val="0"/>
        <w:sz w:val="20"/>
      </w:rPr>
    </w:lvl>
    <w:lvl w:ilvl="3">
      <w:start w:val="1"/>
      <w:numFmt w:val="decimal"/>
      <w:pStyle w:val="BlockParagraph1111"/>
      <w:isLgl/>
      <w:lvlText w:val="%1.%2.%3.%4"/>
      <w:lvlJc w:val="left"/>
      <w:pPr>
        <w:tabs>
          <w:tab w:val="num" w:pos="1701"/>
        </w:tabs>
        <w:ind w:left="1701" w:hanging="850"/>
      </w:pPr>
      <w:rPr>
        <w:rFonts w:ascii="Tahoma" w:hAnsi="Tahoma" w:hint="default"/>
        <w:b w:val="0"/>
        <w:i w:val="0"/>
        <w:sz w:val="20"/>
      </w:rPr>
    </w:lvl>
    <w:lvl w:ilvl="4">
      <w:start w:val="1"/>
      <w:numFmt w:val="decimal"/>
      <w:lvlText w:val="%1.%2.%3.%4.%5"/>
      <w:lvlJc w:val="left"/>
      <w:pPr>
        <w:tabs>
          <w:tab w:val="num" w:pos="3119"/>
        </w:tabs>
        <w:ind w:left="3119" w:hanging="1417"/>
      </w:pPr>
      <w:rPr>
        <w:rFonts w:ascii="Tahoma" w:hAnsi="Tahoma" w:hint="default"/>
        <w:b w:val="0"/>
        <w:i w:val="0"/>
        <w:sz w:val="20"/>
      </w:rPr>
    </w:lvl>
    <w:lvl w:ilvl="5">
      <w:start w:val="1"/>
      <w:numFmt w:val="decimal"/>
      <w:lvlText w:val="%1.%2.%3.%4.%5.%6"/>
      <w:lvlJc w:val="left"/>
      <w:pPr>
        <w:tabs>
          <w:tab w:val="num" w:pos="3403"/>
        </w:tabs>
        <w:ind w:left="3403" w:hanging="851"/>
      </w:pPr>
      <w:rPr>
        <w:rFonts w:hint="default"/>
      </w:rPr>
    </w:lvl>
    <w:lvl w:ilvl="6">
      <w:start w:val="1"/>
      <w:numFmt w:val="decimal"/>
      <w:lvlText w:val="%1.%2.%3.%4.%5.%6.%7"/>
      <w:lvlJc w:val="left"/>
      <w:pPr>
        <w:tabs>
          <w:tab w:val="num" w:pos="3403"/>
        </w:tabs>
        <w:ind w:left="3403" w:hanging="851"/>
      </w:pPr>
      <w:rPr>
        <w:rFonts w:hint="default"/>
      </w:rPr>
    </w:lvl>
    <w:lvl w:ilvl="7">
      <w:start w:val="1"/>
      <w:numFmt w:val="decimal"/>
      <w:isLgl/>
      <w:lvlText w:val="%1.%2.%3.%4.%5.%6.%7.%8"/>
      <w:lvlJc w:val="left"/>
      <w:pPr>
        <w:tabs>
          <w:tab w:val="num" w:pos="5531"/>
        </w:tabs>
        <w:ind w:left="4595" w:hanging="1224"/>
      </w:pPr>
      <w:rPr>
        <w:rFonts w:hint="default"/>
      </w:rPr>
    </w:lvl>
    <w:lvl w:ilvl="8">
      <w:start w:val="1"/>
      <w:numFmt w:val="decimal"/>
      <w:isLgl/>
      <w:lvlText w:val="%1.%2.%3.%4.%5.%6.%7.%8.%9."/>
      <w:lvlJc w:val="left"/>
      <w:pPr>
        <w:tabs>
          <w:tab w:val="num" w:pos="6251"/>
        </w:tabs>
        <w:ind w:left="5171" w:hanging="1440"/>
      </w:pPr>
      <w:rPr>
        <w:rFonts w:hint="default"/>
      </w:rPr>
    </w:lvl>
  </w:abstractNum>
  <w:abstractNum w:abstractNumId="16" w15:restartNumberingAfterBreak="0">
    <w:nsid w:val="17931A96"/>
    <w:multiLevelType w:val="hybridMultilevel"/>
    <w:tmpl w:val="50647F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D1D0A5E"/>
    <w:multiLevelType w:val="multilevel"/>
    <w:tmpl w:val="93361F96"/>
    <w:styleLink w:val="111111"/>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F977A3"/>
    <w:multiLevelType w:val="hybridMultilevel"/>
    <w:tmpl w:val="166214E4"/>
    <w:lvl w:ilvl="0" w:tplc="81089908">
      <w:start w:val="1"/>
      <w:numFmt w:val="upperLetter"/>
      <w:pStyle w:val="BlockParagraph1111a"/>
      <w:lvlText w:val="(%1)"/>
      <w:lvlJc w:val="left"/>
      <w:pPr>
        <w:tabs>
          <w:tab w:val="num" w:pos="2552"/>
        </w:tabs>
        <w:ind w:left="2552" w:hanging="851"/>
      </w:pPr>
      <w:rPr>
        <w:rFonts w:ascii="Tahoma" w:hAnsi="Tahoma" w:hint="default"/>
        <w:b w:val="0"/>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15:restartNumberingAfterBreak="0">
    <w:nsid w:val="26152833"/>
    <w:multiLevelType w:val="multilevel"/>
    <w:tmpl w:val="199821AE"/>
    <w:styleLink w:val="ArticleSection"/>
    <w:lvl w:ilvl="0">
      <w:start w:val="1"/>
      <w:numFmt w:val="upperRoman"/>
      <w:lvlText w:val="Article %1."/>
      <w:lvlJc w:val="left"/>
      <w:pPr>
        <w:tabs>
          <w:tab w:val="num" w:pos="1440"/>
        </w:tabs>
        <w:ind w:left="0" w:firstLine="0"/>
      </w:pPr>
      <w:rPr>
        <w:rFonts w:ascii="Tahoma" w:hAnsi="Tahoma"/>
        <w:sz w:val="20"/>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623402B"/>
    <w:multiLevelType w:val="multilevel"/>
    <w:tmpl w:val="1FEAA294"/>
    <w:lvl w:ilvl="0">
      <w:start w:val="1"/>
      <w:numFmt w:val="decimal"/>
      <w:pStyle w:val="Blockparagraph111ai"/>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76F7F07"/>
    <w:multiLevelType w:val="hybridMultilevel"/>
    <w:tmpl w:val="E81031B6"/>
    <w:lvl w:ilvl="0" w:tplc="6BEC93B2">
      <w:start w:val="1"/>
      <w:numFmt w:val="bullet"/>
      <w:pStyle w:val="Bullets"/>
      <w:lvlText w:val=""/>
      <w:lvlJc w:val="left"/>
      <w:pPr>
        <w:tabs>
          <w:tab w:val="num" w:pos="851"/>
        </w:tabs>
        <w:ind w:left="851" w:hanging="851"/>
      </w:pPr>
      <w:rPr>
        <w:rFonts w:ascii="Symbol" w:hAnsi="Symbol" w:hint="default"/>
        <w:b w:val="0"/>
        <w:i w:val="0"/>
        <w:color w:val="auto"/>
        <w:sz w:val="20"/>
        <w:u w:val="none"/>
      </w:rPr>
    </w:lvl>
    <w:lvl w:ilvl="1" w:tplc="7E3068C8" w:tentative="1">
      <w:start w:val="1"/>
      <w:numFmt w:val="bullet"/>
      <w:lvlText w:val="o"/>
      <w:lvlJc w:val="left"/>
      <w:pPr>
        <w:tabs>
          <w:tab w:val="num" w:pos="1440"/>
        </w:tabs>
        <w:ind w:left="1440" w:hanging="360"/>
      </w:pPr>
      <w:rPr>
        <w:rFonts w:ascii="Courier New" w:hAnsi="Courier New" w:hint="default"/>
      </w:rPr>
    </w:lvl>
    <w:lvl w:ilvl="2" w:tplc="381603F6" w:tentative="1">
      <w:start w:val="1"/>
      <w:numFmt w:val="bullet"/>
      <w:lvlText w:val=""/>
      <w:lvlJc w:val="left"/>
      <w:pPr>
        <w:tabs>
          <w:tab w:val="num" w:pos="2160"/>
        </w:tabs>
        <w:ind w:left="2160" w:hanging="360"/>
      </w:pPr>
      <w:rPr>
        <w:rFonts w:ascii="Wingdings" w:hAnsi="Wingdings" w:hint="default"/>
      </w:rPr>
    </w:lvl>
    <w:lvl w:ilvl="3" w:tplc="5C30343C" w:tentative="1">
      <w:start w:val="1"/>
      <w:numFmt w:val="bullet"/>
      <w:lvlText w:val=""/>
      <w:lvlJc w:val="left"/>
      <w:pPr>
        <w:tabs>
          <w:tab w:val="num" w:pos="2880"/>
        </w:tabs>
        <w:ind w:left="2880" w:hanging="360"/>
      </w:pPr>
      <w:rPr>
        <w:rFonts w:ascii="Symbol" w:hAnsi="Symbol" w:hint="default"/>
      </w:rPr>
    </w:lvl>
    <w:lvl w:ilvl="4" w:tplc="4DDC716A" w:tentative="1">
      <w:start w:val="1"/>
      <w:numFmt w:val="bullet"/>
      <w:lvlText w:val="o"/>
      <w:lvlJc w:val="left"/>
      <w:pPr>
        <w:tabs>
          <w:tab w:val="num" w:pos="3600"/>
        </w:tabs>
        <w:ind w:left="3600" w:hanging="360"/>
      </w:pPr>
      <w:rPr>
        <w:rFonts w:ascii="Courier New" w:hAnsi="Courier New" w:hint="default"/>
      </w:rPr>
    </w:lvl>
    <w:lvl w:ilvl="5" w:tplc="8E4C95C6" w:tentative="1">
      <w:start w:val="1"/>
      <w:numFmt w:val="bullet"/>
      <w:lvlText w:val=""/>
      <w:lvlJc w:val="left"/>
      <w:pPr>
        <w:tabs>
          <w:tab w:val="num" w:pos="4320"/>
        </w:tabs>
        <w:ind w:left="4320" w:hanging="360"/>
      </w:pPr>
      <w:rPr>
        <w:rFonts w:ascii="Wingdings" w:hAnsi="Wingdings" w:hint="default"/>
      </w:rPr>
    </w:lvl>
    <w:lvl w:ilvl="6" w:tplc="316A2BEE" w:tentative="1">
      <w:start w:val="1"/>
      <w:numFmt w:val="bullet"/>
      <w:lvlText w:val=""/>
      <w:lvlJc w:val="left"/>
      <w:pPr>
        <w:tabs>
          <w:tab w:val="num" w:pos="5040"/>
        </w:tabs>
        <w:ind w:left="5040" w:hanging="360"/>
      </w:pPr>
      <w:rPr>
        <w:rFonts w:ascii="Symbol" w:hAnsi="Symbol" w:hint="default"/>
      </w:rPr>
    </w:lvl>
    <w:lvl w:ilvl="7" w:tplc="8CBC954A" w:tentative="1">
      <w:start w:val="1"/>
      <w:numFmt w:val="bullet"/>
      <w:lvlText w:val="o"/>
      <w:lvlJc w:val="left"/>
      <w:pPr>
        <w:tabs>
          <w:tab w:val="num" w:pos="5760"/>
        </w:tabs>
        <w:ind w:left="5760" w:hanging="360"/>
      </w:pPr>
      <w:rPr>
        <w:rFonts w:ascii="Courier New" w:hAnsi="Courier New" w:hint="default"/>
      </w:rPr>
    </w:lvl>
    <w:lvl w:ilvl="8" w:tplc="A7E8F52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E07C76"/>
    <w:multiLevelType w:val="multilevel"/>
    <w:tmpl w:val="5CA4831A"/>
    <w:lvl w:ilvl="0">
      <w:start w:val="1"/>
      <w:numFmt w:val="decimal"/>
      <w:isLgl/>
      <w:lvlText w:val="%1"/>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368"/>
        </w:tabs>
        <w:ind w:left="1935" w:hanging="1077"/>
      </w:pPr>
      <w:rPr>
        <w:rFonts w:ascii="CG Omega" w:hAnsi="CG Omega" w:hint="default"/>
        <w:b w:val="0"/>
        <w:i w:val="0"/>
        <w:color w:val="000000"/>
        <w:sz w:val="22"/>
        <w:szCs w:val="22"/>
        <w:u w:val="none"/>
      </w:rPr>
    </w:lvl>
    <w:lvl w:ilvl="3">
      <w:start w:val="1"/>
      <w:numFmt w:val="decimal"/>
      <w:lvlText w:val="%3.%1.%2.%4"/>
      <w:lvlJc w:val="left"/>
      <w:pPr>
        <w:tabs>
          <w:tab w:val="num" w:pos="1368"/>
        </w:tabs>
        <w:ind w:left="1935" w:hanging="1077"/>
      </w:pPr>
      <w:rPr>
        <w:rFonts w:ascii="CG Omega" w:hAnsi="CG Omeg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graph11111"/>
      <w:lvlText w:val="%1.%2.%3.%4.%5"/>
      <w:lvlJc w:val="left"/>
      <w:pPr>
        <w:tabs>
          <w:tab w:val="num" w:pos="1368"/>
        </w:tabs>
        <w:ind w:left="1935" w:hanging="1077"/>
      </w:pPr>
      <w:rPr>
        <w:rFonts w:ascii="CG Omega" w:hAnsi="CG Omega" w:hint="default"/>
        <w:b w:val="0"/>
        <w:i w:val="0"/>
        <w:color w:val="000000"/>
        <w:sz w:val="22"/>
        <w:szCs w:val="22"/>
        <w:u w:val="none"/>
      </w:rPr>
    </w:lvl>
    <w:lvl w:ilvl="5">
      <w:start w:val="1"/>
      <w:numFmt w:val="upperLetter"/>
      <w:lvlText w:val="(%6)"/>
      <w:lvlJc w:val="left"/>
      <w:pPr>
        <w:tabs>
          <w:tab w:val="num" w:pos="4487"/>
        </w:tabs>
        <w:ind w:left="4487" w:hanging="851"/>
      </w:pPr>
      <w:rPr>
        <w:rFonts w:ascii="Arial" w:hAnsi="Arial" w:hint="default"/>
        <w:b w:val="0"/>
        <w:i w:val="0"/>
        <w:color w:val="000000"/>
        <w:sz w:val="20"/>
        <w:u w:val="none"/>
      </w:rPr>
    </w:lvl>
    <w:lvl w:ilvl="6">
      <w:start w:val="1"/>
      <w:numFmt w:val="decimal"/>
      <w:lvlText w:val="%7."/>
      <w:lvlJc w:val="left"/>
      <w:pPr>
        <w:tabs>
          <w:tab w:val="num" w:pos="2754"/>
        </w:tabs>
        <w:ind w:left="2754" w:hanging="360"/>
      </w:pPr>
      <w:rPr>
        <w:rFonts w:hint="default"/>
      </w:rPr>
    </w:lvl>
    <w:lvl w:ilvl="7">
      <w:start w:val="1"/>
      <w:numFmt w:val="lowerLetter"/>
      <w:lvlText w:val="%8."/>
      <w:lvlJc w:val="left"/>
      <w:pPr>
        <w:tabs>
          <w:tab w:val="num" w:pos="3114"/>
        </w:tabs>
        <w:ind w:left="3114" w:hanging="360"/>
      </w:pPr>
      <w:rPr>
        <w:rFonts w:hint="default"/>
      </w:rPr>
    </w:lvl>
    <w:lvl w:ilvl="8">
      <w:start w:val="1"/>
      <w:numFmt w:val="lowerRoman"/>
      <w:lvlText w:val="%9."/>
      <w:lvlJc w:val="left"/>
      <w:pPr>
        <w:tabs>
          <w:tab w:val="num" w:pos="3474"/>
        </w:tabs>
        <w:ind w:left="3474" w:hanging="360"/>
      </w:pPr>
      <w:rPr>
        <w:rFonts w:hint="default"/>
      </w:rPr>
    </w:lvl>
  </w:abstractNum>
  <w:abstractNum w:abstractNumId="23" w15:restartNumberingAfterBreak="0">
    <w:nsid w:val="2CD345D8"/>
    <w:multiLevelType w:val="multilevel"/>
    <w:tmpl w:val="8C0628A2"/>
    <w:lvl w:ilvl="0">
      <w:start w:val="1"/>
      <w:numFmt w:val="decimal"/>
      <w:pStyle w:val="SCHEDPARA1"/>
      <w:isLgl/>
      <w:lvlText w:val="%1"/>
      <w:lvlJc w:val="left"/>
      <w:pPr>
        <w:tabs>
          <w:tab w:val="num" w:pos="851"/>
        </w:tabs>
        <w:ind w:left="851" w:hanging="851"/>
      </w:pPr>
      <w:rPr>
        <w:rFonts w:ascii="Tahoma" w:hAnsi="Tahoma" w:hint="default"/>
        <w:b/>
        <w:i w:val="0"/>
        <w:color w:val="000000"/>
        <w:sz w:val="20"/>
        <w:szCs w:val="22"/>
        <w:u w:val="none"/>
      </w:rPr>
    </w:lvl>
    <w:lvl w:ilvl="1">
      <w:start w:val="1"/>
      <w:numFmt w:val="decimal"/>
      <w:pStyle w:val="SchedPara11"/>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pStyle w:val="SchedPara111"/>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pStyle w:val="SchedPara1111"/>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pStyle w:val="SchedPara1111a"/>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81BA3"/>
    <w:multiLevelType w:val="multilevel"/>
    <w:tmpl w:val="54B4D41A"/>
    <w:lvl w:ilvl="0">
      <w:start w:val="1"/>
      <w:numFmt w:val="decimal"/>
      <w:isLgl/>
      <w:lvlText w:val="%1"/>
      <w:lvlJc w:val="left"/>
      <w:pPr>
        <w:tabs>
          <w:tab w:val="num" w:pos="851"/>
        </w:tabs>
        <w:ind w:left="851" w:hanging="851"/>
      </w:pPr>
      <w:rPr>
        <w:rFonts w:ascii="Tahoma" w:hAnsi="Tahoma" w:hint="default"/>
        <w:b w:val="0"/>
        <w:i w:val="0"/>
        <w:color w:val="auto"/>
        <w:sz w:val="20"/>
        <w:szCs w:val="22"/>
        <w:u w:val="none"/>
      </w:rPr>
    </w:lvl>
    <w:lvl w:ilvl="1">
      <w:start w:val="1"/>
      <w:numFmt w:val="decimal"/>
      <w:pStyle w:val="SchedblockPara11"/>
      <w:isLgl/>
      <w:lvlText w:val="%2.%1"/>
      <w:lvlJc w:val="left"/>
      <w:pPr>
        <w:tabs>
          <w:tab w:val="num" w:pos="851"/>
        </w:tabs>
        <w:ind w:left="851" w:hanging="851"/>
      </w:pPr>
      <w:rPr>
        <w:rFonts w:ascii="Tahoma" w:hAnsi="Tahoma" w:hint="default"/>
        <w:b w:val="0"/>
        <w:i w:val="0"/>
        <w:caps w:val="0"/>
        <w:color w:val="000000"/>
        <w:sz w:val="20"/>
        <w:szCs w:val="20"/>
        <w:u w:val="none"/>
      </w:rPr>
    </w:lvl>
    <w:lvl w:ilvl="2">
      <w:start w:val="1"/>
      <w:numFmt w:val="decimal"/>
      <w:lvlRestart w:val="1"/>
      <w:pStyle w:val="SchedblockPara111"/>
      <w:isLgl/>
      <w:lvlText w:val="%2.%1.%3"/>
      <w:lvlJc w:val="left"/>
      <w:pPr>
        <w:tabs>
          <w:tab w:val="num" w:pos="1701"/>
        </w:tabs>
        <w:ind w:left="1701" w:hanging="850"/>
      </w:pPr>
      <w:rPr>
        <w:rFonts w:ascii="Tahoma" w:hAnsi="Tahoma" w:hint="default"/>
        <w:b w:val="0"/>
        <w:i w:val="0"/>
        <w:color w:val="000000"/>
        <w:sz w:val="20"/>
        <w:szCs w:val="20"/>
        <w:u w:val="none"/>
      </w:rPr>
    </w:lvl>
    <w:lvl w:ilvl="3">
      <w:start w:val="1"/>
      <w:numFmt w:val="decimal"/>
      <w:lvlRestart w:val="1"/>
      <w:pStyle w:val="Schedblockpara1111"/>
      <w:isLgl/>
      <w:lvlText w:val="%4.%3.%1.1"/>
      <w:lvlJc w:val="left"/>
      <w:pPr>
        <w:tabs>
          <w:tab w:val="num" w:pos="1701"/>
        </w:tabs>
        <w:ind w:left="1701" w:hanging="850"/>
      </w:pPr>
      <w:rPr>
        <w:rFonts w:ascii="Tahoma" w:hAnsi="Tahoma" w:hint="default"/>
        <w:b w:val="0"/>
        <w:i w:val="0"/>
        <w:color w:val="000000"/>
        <w:sz w:val="20"/>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27" w15:restartNumberingAfterBreak="0">
    <w:nsid w:val="3BCF469B"/>
    <w:multiLevelType w:val="multilevel"/>
    <w:tmpl w:val="0F4408A8"/>
    <w:lvl w:ilvl="0">
      <w:start w:val="1"/>
      <w:numFmt w:val="decimal"/>
      <w:pStyle w:val="ScheduleNumber1"/>
      <w:lvlText w:val="%1."/>
      <w:lvlJc w:val="left"/>
      <w:pPr>
        <w:tabs>
          <w:tab w:val="num" w:pos="851"/>
        </w:tabs>
        <w:ind w:left="851" w:hanging="851"/>
      </w:pPr>
      <w:rPr>
        <w:rFonts w:ascii="CG Omega" w:hAnsi="CG Omega" w:hint="default"/>
        <w:b w:val="0"/>
        <w:i w:val="0"/>
        <w:sz w:val="22"/>
      </w:rPr>
    </w:lvl>
    <w:lvl w:ilvl="1">
      <w:start w:val="1"/>
      <w:numFmt w:val="decimal"/>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28" w15:restartNumberingAfterBreak="0">
    <w:nsid w:val="3DC44442"/>
    <w:multiLevelType w:val="multilevel"/>
    <w:tmpl w:val="18DE5A9A"/>
    <w:name w:val="Definitions_list"/>
    <w:lvl w:ilvl="0">
      <w:start w:val="1"/>
      <w:numFmt w:val="none"/>
      <w:pStyle w:val="EMWDefinition"/>
      <w:suff w:val="nothing"/>
      <w:lvlText w:val="%1"/>
      <w:lvlJc w:val="left"/>
      <w:pPr>
        <w:ind w:left="851" w:firstLine="0"/>
      </w:pPr>
      <w:rPr>
        <w:rFonts w:hint="default"/>
        <w:caps/>
      </w:rPr>
    </w:lvl>
    <w:lvl w:ilvl="1">
      <w:start w:val="1"/>
      <w:numFmt w:val="lowerLetter"/>
      <w:pStyle w:val="EMWDefinitiona"/>
      <w:lvlText w:val="(%1%2)"/>
      <w:lvlJc w:val="left"/>
      <w:pPr>
        <w:tabs>
          <w:tab w:val="num" w:pos="1701"/>
        </w:tabs>
        <w:ind w:left="1701" w:hanging="850"/>
      </w:pPr>
      <w:rPr>
        <w:rFonts w:hint="default"/>
        <w:b w:val="0"/>
        <w:i w:val="0"/>
        <w:caps w:val="0"/>
        <w:sz w:val="20"/>
        <w:szCs w:val="20"/>
      </w:rPr>
    </w:lvl>
    <w:lvl w:ilvl="2">
      <w:start w:val="1"/>
      <w:numFmt w:val="lowerRoman"/>
      <w:pStyle w:val="EMWDefinitioni"/>
      <w:lvlText w:val="%1(%3)"/>
      <w:lvlJc w:val="left"/>
      <w:pPr>
        <w:tabs>
          <w:tab w:val="num" w:pos="2552"/>
        </w:tabs>
        <w:ind w:left="2552" w:hanging="851"/>
      </w:pPr>
      <w:rPr>
        <w:rFonts w:hint="default"/>
        <w:b w:val="0"/>
        <w:i w:val="0"/>
        <w:sz w:val="20"/>
        <w:szCs w:val="20"/>
      </w:rPr>
    </w:lvl>
    <w:lvl w:ilvl="3">
      <w:start w:val="1"/>
      <w:numFmt w:val="decimal"/>
      <w:lvlText w:val="%1.%2.%3.%4"/>
      <w:lvlJc w:val="left"/>
      <w:pPr>
        <w:tabs>
          <w:tab w:val="num" w:pos="4450"/>
        </w:tabs>
        <w:ind w:left="4450" w:hanging="720"/>
      </w:pPr>
      <w:rPr>
        <w:rFonts w:hint="default"/>
        <w:b w:val="0"/>
        <w:i w:val="0"/>
        <w:sz w:val="22"/>
        <w:szCs w:val="22"/>
      </w:rPr>
    </w:lvl>
    <w:lvl w:ilvl="4">
      <w:start w:val="1"/>
      <w:numFmt w:val="decimal"/>
      <w:lvlText w:val="%1.%2.%3.%4.%5"/>
      <w:lvlJc w:val="left"/>
      <w:pPr>
        <w:tabs>
          <w:tab w:val="num" w:pos="4450"/>
        </w:tabs>
        <w:ind w:left="4450" w:hanging="720"/>
      </w:pPr>
      <w:rPr>
        <w:rFonts w:hint="default"/>
        <w:b w:val="0"/>
        <w:i w:val="0"/>
        <w:sz w:val="22"/>
        <w:szCs w:val="22"/>
      </w:rPr>
    </w:lvl>
    <w:lvl w:ilvl="5">
      <w:start w:val="1"/>
      <w:numFmt w:val="decimal"/>
      <w:lvlText w:val="%6."/>
      <w:lvlJc w:val="left"/>
      <w:pPr>
        <w:tabs>
          <w:tab w:val="num" w:pos="6610"/>
        </w:tabs>
        <w:ind w:left="6610" w:hanging="720"/>
      </w:pPr>
      <w:rPr>
        <w:rFonts w:ascii="Times New Roman" w:hAnsi="Times New Roman" w:hint="default"/>
        <w:b w:val="0"/>
        <w:i w:val="0"/>
        <w:sz w:val="22"/>
      </w:rPr>
    </w:lvl>
    <w:lvl w:ilvl="6">
      <w:start w:val="1"/>
      <w:numFmt w:val="decimal"/>
      <w:lvlText w:val="%7."/>
      <w:lvlJc w:val="left"/>
      <w:pPr>
        <w:tabs>
          <w:tab w:val="num" w:pos="7330"/>
        </w:tabs>
        <w:ind w:left="7330" w:hanging="720"/>
      </w:pPr>
      <w:rPr>
        <w:rFonts w:hint="default"/>
      </w:rPr>
    </w:lvl>
    <w:lvl w:ilvl="7">
      <w:start w:val="1"/>
      <w:numFmt w:val="decimal"/>
      <w:lvlText w:val="%8."/>
      <w:lvlJc w:val="left"/>
      <w:pPr>
        <w:tabs>
          <w:tab w:val="num" w:pos="8050"/>
        </w:tabs>
        <w:ind w:left="8050" w:hanging="720"/>
      </w:pPr>
      <w:rPr>
        <w:rFonts w:ascii="Times New Roman" w:hAnsi="Times New Roman" w:hint="default"/>
        <w:b w:val="0"/>
        <w:i w:val="0"/>
        <w:sz w:val="22"/>
      </w:rPr>
    </w:lvl>
    <w:lvl w:ilvl="8">
      <w:start w:val="1"/>
      <w:numFmt w:val="decimal"/>
      <w:lvlText w:val="%9."/>
      <w:lvlJc w:val="left"/>
      <w:pPr>
        <w:tabs>
          <w:tab w:val="num" w:pos="8770"/>
        </w:tabs>
        <w:ind w:left="8770" w:hanging="720"/>
      </w:pPr>
      <w:rPr>
        <w:rFonts w:ascii="Times New Roman" w:hAnsi="Times New Roman" w:hint="default"/>
        <w:b w:val="0"/>
        <w:i w:val="0"/>
        <w:sz w:val="22"/>
      </w:rPr>
    </w:lvl>
  </w:abstractNum>
  <w:abstractNum w:abstractNumId="29" w15:restartNumberingAfterBreak="0">
    <w:nsid w:val="3FAE3733"/>
    <w:multiLevelType w:val="hybridMultilevel"/>
    <w:tmpl w:val="F2BC95BC"/>
    <w:lvl w:ilvl="0" w:tplc="DBDAC3A8">
      <w:start w:val="1"/>
      <w:numFmt w:val="lowerLetter"/>
      <w:pStyle w:val="Lista"/>
      <w:lvlText w:val="(%1)"/>
      <w:lvlJc w:val="left"/>
      <w:pPr>
        <w:tabs>
          <w:tab w:val="num" w:pos="851"/>
        </w:tabs>
        <w:ind w:left="851" w:hanging="851"/>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FC51C13"/>
    <w:multiLevelType w:val="singleLevel"/>
    <w:tmpl w:val="A0520C70"/>
    <w:lvl w:ilvl="0">
      <w:start w:val="1"/>
      <w:numFmt w:val="decimal"/>
      <w:pStyle w:val="List1"/>
      <w:lvlText w:val="%1."/>
      <w:lvlJc w:val="left"/>
      <w:pPr>
        <w:tabs>
          <w:tab w:val="num" w:pos="851"/>
        </w:tabs>
        <w:ind w:left="851" w:hanging="851"/>
      </w:pPr>
      <w:rPr>
        <w:rFonts w:ascii="Tahoma" w:hAnsi="Tahoma" w:hint="default"/>
        <w:b w:val="0"/>
        <w:i w:val="0"/>
        <w:color w:val="auto"/>
        <w:sz w:val="20"/>
        <w:szCs w:val="22"/>
        <w:u w:val="none"/>
      </w:rPr>
    </w:lvl>
  </w:abstractNum>
  <w:abstractNum w:abstractNumId="31" w15:restartNumberingAfterBreak="0">
    <w:nsid w:val="41E94798"/>
    <w:multiLevelType w:val="hybridMultilevel"/>
    <w:tmpl w:val="0C100308"/>
    <w:lvl w:ilvl="0" w:tplc="AC12AAE2">
      <w:start w:val="1"/>
      <w:numFmt w:val="lowerLetter"/>
      <w:pStyle w:val="SchedblockPara1111a"/>
      <w:lvlText w:val="(%1)"/>
      <w:lvlJc w:val="left"/>
      <w:pPr>
        <w:tabs>
          <w:tab w:val="num" w:pos="2552"/>
        </w:tabs>
        <w:ind w:left="2552" w:hanging="851"/>
      </w:pPr>
      <w:rPr>
        <w:rFonts w:ascii="Tahoma" w:hAnsi="Tahoma" w:hint="default"/>
        <w:caps/>
        <w:color w:val="auto"/>
        <w:sz w:val="20"/>
        <w:szCs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2" w15:restartNumberingAfterBreak="0">
    <w:nsid w:val="44BC1981"/>
    <w:multiLevelType w:val="hybridMultilevel"/>
    <w:tmpl w:val="162AC4D2"/>
    <w:lvl w:ilvl="0" w:tplc="34E6EB4C">
      <w:start w:val="1"/>
      <w:numFmt w:val="lowerRoman"/>
      <w:pStyle w:val="Listi"/>
      <w:lvlText w:val="(%1)"/>
      <w:lvlJc w:val="left"/>
      <w:pPr>
        <w:tabs>
          <w:tab w:val="num" w:pos="851"/>
        </w:tabs>
        <w:ind w:left="851" w:hanging="851"/>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22039C"/>
    <w:multiLevelType w:val="hybridMultilevel"/>
    <w:tmpl w:val="E2E657F8"/>
    <w:lvl w:ilvl="0" w:tplc="B9244FB0">
      <w:start w:val="1"/>
      <w:numFmt w:val="upperLetter"/>
      <w:pStyle w:val="SchedBlockPara1111a0"/>
      <w:lvlText w:val="(%1)"/>
      <w:lvlJc w:val="left"/>
      <w:pPr>
        <w:tabs>
          <w:tab w:val="num" w:pos="2552"/>
        </w:tabs>
        <w:ind w:left="2552" w:hanging="851"/>
      </w:pPr>
      <w:rPr>
        <w:rFonts w:ascii="Tahoma" w:hAnsi="Tahoma"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0C113A"/>
    <w:multiLevelType w:val="multilevel"/>
    <w:tmpl w:val="865E3E1C"/>
    <w:lvl w:ilvl="0">
      <w:start w:val="1"/>
      <w:numFmt w:val="decimal"/>
      <w:pStyle w:val="Paragraph1"/>
      <w:isLgl/>
      <w:lvlText w:val="%1"/>
      <w:lvlJc w:val="left"/>
      <w:pPr>
        <w:tabs>
          <w:tab w:val="num" w:pos="851"/>
        </w:tabs>
        <w:ind w:left="851" w:hanging="851"/>
      </w:pPr>
      <w:rPr>
        <w:rFonts w:hint="default"/>
      </w:rPr>
    </w:lvl>
    <w:lvl w:ilvl="1">
      <w:start w:val="1"/>
      <w:numFmt w:val="decimal"/>
      <w:pStyle w:val="Paragraph11"/>
      <w:isLgl/>
      <w:lvlText w:val="%1.%2"/>
      <w:lvlJc w:val="left"/>
      <w:pPr>
        <w:tabs>
          <w:tab w:val="num" w:pos="851"/>
        </w:tabs>
        <w:ind w:left="851" w:hanging="851"/>
      </w:pPr>
      <w:rPr>
        <w:rFonts w:hint="default"/>
      </w:rPr>
    </w:lvl>
    <w:lvl w:ilvl="2">
      <w:start w:val="1"/>
      <w:numFmt w:val="decimal"/>
      <w:pStyle w:val="Paragraph111"/>
      <w:lvlText w:val="%1.%2.%3"/>
      <w:lvlJc w:val="left"/>
      <w:pPr>
        <w:tabs>
          <w:tab w:val="num" w:pos="1701"/>
        </w:tabs>
        <w:ind w:left="1701" w:hanging="850"/>
      </w:pPr>
      <w:rPr>
        <w:rFonts w:hint="default"/>
      </w:rPr>
    </w:lvl>
    <w:lvl w:ilvl="3">
      <w:start w:val="1"/>
      <w:numFmt w:val="decimal"/>
      <w:pStyle w:val="Paragraph1111"/>
      <w:isLgl/>
      <w:lvlText w:val="%1.%2.%3.%4"/>
      <w:lvlJc w:val="left"/>
      <w:pPr>
        <w:tabs>
          <w:tab w:val="num" w:pos="1701"/>
        </w:tabs>
        <w:ind w:left="1701" w:hanging="850"/>
      </w:pPr>
      <w:rPr>
        <w:rFonts w:hint="default"/>
      </w:rPr>
    </w:lvl>
    <w:lvl w:ilvl="4">
      <w:start w:val="1"/>
      <w:numFmt w:val="upperLetter"/>
      <w:pStyle w:val="Paragraph1111a"/>
      <w:lvlText w:val="(%5)"/>
      <w:lvlJc w:val="left"/>
      <w:pPr>
        <w:tabs>
          <w:tab w:val="num" w:pos="1701"/>
        </w:tabs>
        <w:ind w:left="1701" w:hanging="850"/>
      </w:pPr>
      <w:rPr>
        <w:rFonts w:ascii="Tahoma" w:hAnsi="Tahoma" w:hint="default"/>
        <w:sz w:val="20"/>
      </w:rPr>
    </w:lvl>
    <w:lvl w:ilvl="5">
      <w:start w:val="1"/>
      <w:numFmt w:val="decimal"/>
      <w:lvlText w:val="%1.%2.%3.%4.%5.%6"/>
      <w:lvlJc w:val="left"/>
      <w:pPr>
        <w:tabs>
          <w:tab w:val="num" w:pos="2552"/>
        </w:tabs>
        <w:ind w:left="2552" w:hanging="851"/>
      </w:pPr>
      <w:rPr>
        <w:rFonts w:hint="default"/>
      </w:rPr>
    </w:lvl>
    <w:lvl w:ilvl="6">
      <w:start w:val="1"/>
      <w:numFmt w:val="decimal"/>
      <w:lvlText w:val="%1.%2.%3.%4.%5.%6.%7"/>
      <w:lvlJc w:val="left"/>
      <w:pPr>
        <w:tabs>
          <w:tab w:val="num" w:pos="2552"/>
        </w:tabs>
        <w:ind w:left="2552" w:hanging="851"/>
      </w:pPr>
      <w:rPr>
        <w:rFonts w:hint="default"/>
      </w:rPr>
    </w:lvl>
    <w:lvl w:ilvl="7">
      <w:start w:val="1"/>
      <w:numFmt w:val="decimal"/>
      <w:isLgl/>
      <w:lvlText w:val="%1.%2.%3.%4.%5.%6.%7.%8"/>
      <w:lvlJc w:val="left"/>
      <w:pPr>
        <w:tabs>
          <w:tab w:val="num" w:pos="4680"/>
        </w:tabs>
        <w:ind w:left="3744" w:hanging="1224"/>
      </w:pPr>
      <w:rPr>
        <w:rFonts w:hint="default"/>
      </w:rPr>
    </w:lvl>
    <w:lvl w:ilvl="8">
      <w:start w:val="1"/>
      <w:numFmt w:val="decimal"/>
      <w:isLgl/>
      <w:lvlText w:val="%1.%2.%3.%4.%5.%6.%7.%8.%9."/>
      <w:lvlJc w:val="left"/>
      <w:pPr>
        <w:tabs>
          <w:tab w:val="num" w:pos="5400"/>
        </w:tabs>
        <w:ind w:left="4320" w:hanging="1440"/>
      </w:pPr>
      <w:rPr>
        <w:rFonts w:hint="default"/>
      </w:rPr>
    </w:lvl>
  </w:abstractNum>
  <w:abstractNum w:abstractNumId="35" w15:restartNumberingAfterBreak="0">
    <w:nsid w:val="50911F92"/>
    <w:multiLevelType w:val="multilevel"/>
    <w:tmpl w:val="0BB8F8C8"/>
    <w:lvl w:ilvl="0">
      <w:start w:val="1"/>
      <w:numFmt w:val="decimal"/>
      <w:pStyle w:val="Schedblockpara10"/>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0"/>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44B13E3"/>
    <w:multiLevelType w:val="multilevel"/>
    <w:tmpl w:val="96E079FC"/>
    <w:lvl w:ilvl="0">
      <w:start w:val="1"/>
      <w:numFmt w:val="decimal"/>
      <w:pStyle w:val="ScheduleMainHeading"/>
      <w:suff w:val="nothing"/>
      <w:lvlText w:val="Schedule %1"/>
      <w:lvlJc w:val="left"/>
      <w:pPr>
        <w:ind w:left="0" w:firstLine="0"/>
      </w:pPr>
      <w:rPr>
        <w:rFonts w:ascii="Tahoma" w:hAnsi="Tahoma" w:cs="Times New Roman" w:hint="default"/>
        <w:b/>
        <w:bCs w:val="0"/>
        <w:i w:val="0"/>
        <w:iCs w:val="0"/>
        <w:caps/>
        <w:smallCaps w:val="0"/>
        <w:strike w:val="0"/>
        <w:dstrike w:val="0"/>
        <w:noProof w:val="0"/>
        <w:snapToGrid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Part %2"/>
      <w:lvlJc w:val="left"/>
      <w:pPr>
        <w:ind w:left="0" w:firstLine="0"/>
      </w:pPr>
      <w:rPr>
        <w:rFonts w:ascii="Tahoma" w:hAnsi="Tahoma" w:hint="default"/>
        <w:b/>
        <w:i w:val="0"/>
        <w:caps/>
        <w:sz w:val="20"/>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3B26A09"/>
    <w:multiLevelType w:val="multilevel"/>
    <w:tmpl w:val="1C704D36"/>
    <w:lvl w:ilvl="0">
      <w:start w:val="1"/>
      <w:numFmt w:val="decimal"/>
      <w:pStyle w:val="Blockpara"/>
      <w:isLgl/>
      <w:lvlText w:val="%1"/>
      <w:lvlJc w:val="left"/>
      <w:pPr>
        <w:tabs>
          <w:tab w:val="num" w:pos="851"/>
        </w:tabs>
        <w:ind w:left="851" w:hanging="851"/>
      </w:pPr>
      <w:rPr>
        <w:rFonts w:ascii="Tahoma" w:hAnsi="Tahoma" w:cs="Tahoma" w:hint="default"/>
        <w:b w:val="0"/>
        <w:i w:val="0"/>
        <w:color w:val="auto"/>
        <w:sz w:val="20"/>
        <w:szCs w:val="20"/>
        <w:u w:val="none"/>
      </w:rPr>
    </w:lvl>
    <w:lvl w:ilvl="1">
      <w:start w:val="1"/>
      <w:numFmt w:val="decimal"/>
      <w:isLgl/>
      <w:lvlText w:val="%1.%2"/>
      <w:lvlJc w:val="left"/>
      <w:pPr>
        <w:tabs>
          <w:tab w:val="num" w:pos="851"/>
        </w:tabs>
        <w:ind w:left="851" w:hanging="851"/>
      </w:pPr>
      <w:rPr>
        <w:rFonts w:ascii="CG Omega" w:hAnsi="CG Omega" w:hint="default"/>
        <w:b w:val="0"/>
        <w:i w:val="0"/>
        <w:color w:val="000000"/>
        <w:sz w:val="22"/>
        <w:szCs w:val="22"/>
        <w:u w:val="none"/>
      </w:rPr>
    </w:lvl>
    <w:lvl w:ilvl="2">
      <w:start w:val="1"/>
      <w:numFmt w:val="decimal"/>
      <w:lvlRestart w:val="1"/>
      <w:isLgl/>
      <w:lvlText w:val="%1.%2.%3"/>
      <w:lvlJc w:val="left"/>
      <w:pPr>
        <w:tabs>
          <w:tab w:val="num" w:pos="1701"/>
        </w:tabs>
        <w:ind w:left="1701" w:hanging="850"/>
      </w:pPr>
      <w:rPr>
        <w:rFonts w:ascii="CG Omega" w:hAnsi="CG Omega" w:hint="default"/>
        <w:b w:val="0"/>
        <w:i w:val="0"/>
        <w:color w:val="000000"/>
        <w:sz w:val="22"/>
        <w:szCs w:val="22"/>
        <w:u w:val="none"/>
      </w:rPr>
    </w:lvl>
    <w:lvl w:ilvl="3">
      <w:start w:val="1"/>
      <w:numFmt w:val="decimal"/>
      <w:lvlRestart w:val="1"/>
      <w:isLgl/>
      <w:lvlText w:val="%1.%2.%3.%4"/>
      <w:lvlJc w:val="left"/>
      <w:pPr>
        <w:tabs>
          <w:tab w:val="num" w:pos="1701"/>
        </w:tabs>
        <w:ind w:left="1701" w:hanging="850"/>
      </w:pPr>
      <w:rPr>
        <w:rFonts w:ascii="CG Omega" w:hAnsi="CG Omega" w:hint="default"/>
        <w:b w:val="0"/>
        <w:i w:val="0"/>
        <w:color w:val="000000"/>
        <w:sz w:val="22"/>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38" w15:restartNumberingAfterBreak="0">
    <w:nsid w:val="648B63B1"/>
    <w:multiLevelType w:val="multilevel"/>
    <w:tmpl w:val="6270F4AE"/>
    <w:lvl w:ilvl="0">
      <w:start w:val="1"/>
      <w:numFmt w:val="decimal"/>
      <w:pStyle w:val="Heading1"/>
      <w:lvlText w:val="%1"/>
      <w:lvlJc w:val="left"/>
      <w:pPr>
        <w:tabs>
          <w:tab w:val="num" w:pos="851"/>
        </w:tabs>
        <w:ind w:left="851" w:hanging="851"/>
      </w:pPr>
      <w:rPr>
        <w:rFonts w:ascii="Tahoma" w:hAnsi="Tahoma" w:hint="default"/>
        <w:b w:val="0"/>
        <w:i w:val="0"/>
        <w:color w:val="000000"/>
        <w:sz w:val="20"/>
        <w:u w:val="none"/>
      </w:rPr>
    </w:lvl>
    <w:lvl w:ilvl="1">
      <w:start w:val="1"/>
      <w:numFmt w:val="decimal"/>
      <w:pStyle w:val="Heading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Heading3"/>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Heading4"/>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pStyle w:val="Heading5"/>
      <w:lvlText w:val="%1.%2.%3.%4.%5"/>
      <w:lvlJc w:val="left"/>
      <w:pPr>
        <w:tabs>
          <w:tab w:val="num" w:pos="1701"/>
        </w:tabs>
        <w:ind w:left="1701" w:hanging="850"/>
      </w:pPr>
      <w:rPr>
        <w:rFonts w:ascii="Tahoma" w:hAnsi="Tahoma" w:hint="default"/>
        <w:b w:val="0"/>
        <w:i w:val="0"/>
        <w:color w:val="auto"/>
        <w:sz w:val="20"/>
        <w:u w:val="none"/>
      </w:rPr>
    </w:lvl>
    <w:lvl w:ilvl="5">
      <w:start w:val="1"/>
      <w:numFmt w:val="decimal"/>
      <w:pStyle w:val="Heading6"/>
      <w:lvlText w:val="%1.%2.%3.%4.%5.%6"/>
      <w:lvlJc w:val="left"/>
      <w:pPr>
        <w:tabs>
          <w:tab w:val="num" w:pos="2552"/>
        </w:tabs>
        <w:ind w:left="2552" w:hanging="851"/>
      </w:pPr>
      <w:rPr>
        <w:rFonts w:ascii="Tahoma" w:hAnsi="Tahoma" w:hint="default"/>
        <w:b w:val="0"/>
        <w:i w:val="0"/>
        <w:color w:val="000000"/>
        <w:sz w:val="20"/>
        <w:u w:val="none"/>
      </w:rPr>
    </w:lvl>
    <w:lvl w:ilvl="6">
      <w:start w:val="1"/>
      <w:numFmt w:val="decimal"/>
      <w:pStyle w:val="Heading7"/>
      <w:lvlText w:val="%1.%2.%3.%4.%5.%6.%7"/>
      <w:lvlJc w:val="left"/>
      <w:pPr>
        <w:tabs>
          <w:tab w:val="num" w:pos="2552"/>
        </w:tabs>
        <w:ind w:left="2552" w:hanging="851"/>
      </w:pPr>
      <w:rPr>
        <w:rFonts w:ascii="Tahoma" w:hAnsi="Tahoma" w:hint="default"/>
        <w:b w:val="0"/>
        <w:i w:val="0"/>
        <w:sz w:val="20"/>
      </w:rPr>
    </w:lvl>
    <w:lvl w:ilvl="7">
      <w:start w:val="1"/>
      <w:numFmt w:val="decimal"/>
      <w:pStyle w:val="Heading8"/>
      <w:lvlText w:val="%1.%2.%3.%4.%5.%6.%7.%8"/>
      <w:lvlJc w:val="left"/>
      <w:pPr>
        <w:tabs>
          <w:tab w:val="num" w:pos="3402"/>
        </w:tabs>
        <w:ind w:left="3402" w:hanging="850"/>
      </w:pPr>
      <w:rPr>
        <w:rFonts w:ascii="Tahoma" w:hAnsi="Tahoma" w:hint="default"/>
        <w:b w:val="0"/>
        <w:i w:val="0"/>
        <w:sz w:val="20"/>
      </w:rPr>
    </w:lvl>
    <w:lvl w:ilvl="8">
      <w:start w:val="1"/>
      <w:numFmt w:val="decimal"/>
      <w:pStyle w:val="Heading9"/>
      <w:lvlText w:val="%1.%2.%3.%4.%5.%6.%7.%8.%9"/>
      <w:lvlJc w:val="left"/>
      <w:pPr>
        <w:tabs>
          <w:tab w:val="num" w:pos="3402"/>
        </w:tabs>
        <w:ind w:left="3402" w:hanging="850"/>
      </w:pPr>
      <w:rPr>
        <w:rFonts w:ascii="Tahoma" w:hAnsi="Tahoma" w:hint="default"/>
        <w:b w:val="0"/>
        <w:i w:val="0"/>
        <w:sz w:val="20"/>
      </w:rPr>
    </w:lvl>
  </w:abstractNum>
  <w:abstractNum w:abstractNumId="39" w15:restartNumberingAfterBreak="0">
    <w:nsid w:val="6744572D"/>
    <w:multiLevelType w:val="singleLevel"/>
    <w:tmpl w:val="1B76F8A4"/>
    <w:lvl w:ilvl="0">
      <w:start w:val="1"/>
      <w:numFmt w:val="decimal"/>
      <w:pStyle w:val="Partie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46995"/>
    <w:multiLevelType w:val="hybridMultilevel"/>
    <w:tmpl w:val="709C865A"/>
    <w:lvl w:ilvl="0" w:tplc="0BE8406C">
      <w:start w:val="1"/>
      <w:numFmt w:val="upperLetter"/>
      <w:pStyle w:val="BlockSchedA"/>
      <w:lvlText w:val="%1."/>
      <w:lvlJc w:val="left"/>
      <w:pPr>
        <w:tabs>
          <w:tab w:val="num" w:pos="851"/>
        </w:tabs>
        <w:ind w:left="851" w:hanging="851"/>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DE1FEC"/>
    <w:multiLevelType w:val="multilevel"/>
    <w:tmpl w:val="C66E008E"/>
    <w:lvl w:ilvl="0">
      <w:start w:val="1"/>
      <w:numFmt w:val="decimal"/>
      <w:pStyle w:val="SchedBlockPara12"/>
      <w:isLgl/>
      <w:lvlText w:val="%1"/>
      <w:lvlJc w:val="left"/>
      <w:pPr>
        <w:tabs>
          <w:tab w:val="num" w:pos="851"/>
        </w:tabs>
        <w:ind w:left="851" w:hanging="851"/>
      </w:pPr>
      <w:rPr>
        <w:rFonts w:ascii="Tahoma" w:hAnsi="Tahoma" w:hint="default"/>
        <w:b w:val="0"/>
        <w:i w:val="0"/>
        <w:color w:val="000000"/>
        <w:sz w:val="20"/>
        <w:u w:val="none"/>
      </w:rPr>
    </w:lvl>
    <w:lvl w:ilvl="1">
      <w:start w:val="1"/>
      <w:numFmt w:val="decimal"/>
      <w:pStyle w:val="SchedBlockPara11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SchedBlockPara1112"/>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SchedBlockPara11110"/>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lvlText w:val="%1.%2.%3.%4.%5"/>
      <w:lvlJc w:val="left"/>
      <w:pPr>
        <w:tabs>
          <w:tab w:val="num" w:pos="1701"/>
        </w:tabs>
        <w:ind w:left="1701" w:hanging="850"/>
      </w:pPr>
      <w:rPr>
        <w:rFonts w:ascii="Tahoma" w:hAnsi="Tahoma" w:hint="default"/>
        <w:b w:val="0"/>
        <w:i w:val="0"/>
        <w:color w:val="auto"/>
        <w:sz w:val="20"/>
        <w:u w:val="none"/>
      </w:rPr>
    </w:lvl>
    <w:lvl w:ilvl="5">
      <w:start w:val="1"/>
      <w:numFmt w:val="decimal"/>
      <w:lvlText w:val="%1.%2.%3.%4.%5.%6"/>
      <w:lvlJc w:val="left"/>
      <w:pPr>
        <w:tabs>
          <w:tab w:val="num" w:pos="2552"/>
        </w:tabs>
        <w:ind w:left="2552" w:hanging="851"/>
      </w:pPr>
      <w:rPr>
        <w:rFonts w:ascii="Tahoma" w:hAnsi="Tahoma" w:hint="default"/>
        <w:b w:val="0"/>
        <w:i w:val="0"/>
        <w:color w:val="000000"/>
        <w:sz w:val="20"/>
        <w:u w:val="none"/>
      </w:rPr>
    </w:lvl>
    <w:lvl w:ilvl="6">
      <w:start w:val="1"/>
      <w:numFmt w:val="decimal"/>
      <w:lvlText w:val="%1.%2.%3.%4.%5.%6.%7"/>
      <w:lvlJc w:val="left"/>
      <w:pPr>
        <w:tabs>
          <w:tab w:val="num" w:pos="2552"/>
        </w:tabs>
        <w:ind w:left="2552" w:hanging="851"/>
      </w:pPr>
      <w:rPr>
        <w:rFonts w:ascii="Tahoma" w:hAnsi="Tahoma" w:hint="default"/>
        <w:b w:val="0"/>
        <w:i w:val="0"/>
        <w:sz w:val="20"/>
      </w:rPr>
    </w:lvl>
    <w:lvl w:ilvl="7">
      <w:start w:val="1"/>
      <w:numFmt w:val="decimal"/>
      <w:lvlText w:val="%1.%2.%3.%4.%5.%6.%7.%8"/>
      <w:lvlJc w:val="left"/>
      <w:pPr>
        <w:tabs>
          <w:tab w:val="num" w:pos="3402"/>
        </w:tabs>
        <w:ind w:left="3402" w:hanging="850"/>
      </w:pPr>
      <w:rPr>
        <w:rFonts w:ascii="Tahoma" w:hAnsi="Tahoma" w:hint="default"/>
        <w:b w:val="0"/>
        <w:i w:val="0"/>
        <w:sz w:val="20"/>
      </w:rPr>
    </w:lvl>
    <w:lvl w:ilvl="8">
      <w:start w:val="1"/>
      <w:numFmt w:val="decimal"/>
      <w:lvlText w:val="%1.%2.%3.%4.%5.%6.%7.%8.%9"/>
      <w:lvlJc w:val="left"/>
      <w:pPr>
        <w:tabs>
          <w:tab w:val="num" w:pos="3402"/>
        </w:tabs>
        <w:ind w:left="3402" w:hanging="850"/>
      </w:pPr>
      <w:rPr>
        <w:rFonts w:ascii="Tahoma" w:hAnsi="Tahoma" w:hint="default"/>
        <w:b w:val="0"/>
        <w:i w:val="0"/>
        <w:sz w:val="20"/>
      </w:rPr>
    </w:lvl>
  </w:abstractNum>
  <w:abstractNum w:abstractNumId="43" w15:restartNumberingAfterBreak="0">
    <w:nsid w:val="7240645A"/>
    <w:multiLevelType w:val="multilevel"/>
    <w:tmpl w:val="733432A8"/>
    <w:lvl w:ilvl="0">
      <w:start w:val="1"/>
      <w:numFmt w:val="decimal"/>
      <w:pStyle w:val="EMW1"/>
      <w:lvlText w:val="(%1)"/>
      <w:lvlJc w:val="left"/>
      <w:pPr>
        <w:tabs>
          <w:tab w:val="num" w:pos="851"/>
        </w:tabs>
        <w:ind w:left="851" w:hanging="851"/>
      </w:pPr>
      <w:rPr>
        <w:rFonts w:ascii="CG Omega" w:hAnsi="CG Omega" w:hint="default"/>
        <w:b w:val="0"/>
        <w:i w:val="0"/>
        <w:sz w:val="22"/>
      </w:rPr>
    </w:lvl>
    <w:lvl w:ilvl="1">
      <w:start w:val="1"/>
      <w:numFmt w:val="decimal"/>
      <w:lvlText w:val="%2)"/>
      <w:lvlJc w:val="left"/>
      <w:pPr>
        <w:tabs>
          <w:tab w:val="num" w:pos="720"/>
        </w:tabs>
        <w:ind w:left="720" w:hanging="360"/>
      </w:pPr>
      <w:rPr>
        <w:rFonts w:ascii="CG Omega" w:hAnsi="CG Omega" w:hint="default"/>
        <w:b w:val="0"/>
        <w:i w:val="0"/>
        <w:sz w:val="22"/>
      </w:rPr>
    </w:lvl>
    <w:lvl w:ilvl="2">
      <w:start w:val="1"/>
      <w:numFmt w:val="decimal"/>
      <w:lvlText w:val="%3)"/>
      <w:lvlJc w:val="left"/>
      <w:pPr>
        <w:tabs>
          <w:tab w:val="num" w:pos="1080"/>
        </w:tabs>
        <w:ind w:left="1080" w:hanging="360"/>
      </w:pPr>
      <w:rPr>
        <w:rFonts w:ascii="CG Omega" w:hAnsi="CG Omega"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B931108"/>
    <w:multiLevelType w:val="multilevel"/>
    <w:tmpl w:val="DBD4EE4A"/>
    <w:lvl w:ilvl="0">
      <w:start w:val="1"/>
      <w:numFmt w:val="decimal"/>
      <w:pStyle w:val="Blockparagraph10"/>
      <w:isLgl/>
      <w:lvlText w:val="%1"/>
      <w:lvlJc w:val="left"/>
      <w:pPr>
        <w:tabs>
          <w:tab w:val="num" w:pos="851"/>
        </w:tabs>
        <w:ind w:left="851" w:hanging="851"/>
      </w:pPr>
      <w:rPr>
        <w:rFonts w:ascii="CG Omega" w:hAnsi="CG Omega" w:hint="default"/>
        <w:b w:val="0"/>
        <w:i w:val="0"/>
        <w:color w:val="auto"/>
        <w:sz w:val="22"/>
        <w:szCs w:val="22"/>
        <w:u w:val="none"/>
      </w:rPr>
    </w:lvl>
    <w:lvl w:ilvl="1">
      <w:start w:val="1"/>
      <w:numFmt w:val="decimal"/>
      <w:pStyle w:val="Blockparagraph110"/>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10"/>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BA41D64"/>
    <w:multiLevelType w:val="multilevel"/>
    <w:tmpl w:val="297A8894"/>
    <w:lvl w:ilvl="0">
      <w:start w:val="1"/>
      <w:numFmt w:val="decimal"/>
      <w:pStyle w:val="EMWHeading"/>
      <w:lvlText w:val="%1."/>
      <w:lvlJc w:val="left"/>
      <w:pPr>
        <w:tabs>
          <w:tab w:val="num" w:pos="851"/>
        </w:tabs>
        <w:ind w:left="851" w:hanging="851"/>
      </w:pPr>
      <w:rPr>
        <w:rFonts w:ascii="CG Omega" w:hAnsi="CG Omega" w:hint="default"/>
        <w:b w:val="0"/>
        <w:i w:val="0"/>
        <w:sz w:val="22"/>
      </w:rPr>
    </w:lvl>
    <w:lvl w:ilvl="1">
      <w:start w:val="1"/>
      <w:numFmt w:val="decimal"/>
      <w:pStyle w:val="EMW10"/>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46" w15:restartNumberingAfterBreak="0">
    <w:nsid w:val="7C581505"/>
    <w:multiLevelType w:val="multilevel"/>
    <w:tmpl w:val="9F26F096"/>
    <w:styleLink w:val="1ai"/>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C21B7C"/>
    <w:multiLevelType w:val="multilevel"/>
    <w:tmpl w:val="14F6A252"/>
    <w:lvl w:ilvl="0">
      <w:start w:val="1"/>
      <w:numFmt w:val="decimal"/>
      <w:isLgl/>
      <w:lvlText w:val="%1"/>
      <w:lvlJc w:val="left"/>
      <w:pPr>
        <w:tabs>
          <w:tab w:val="num" w:pos="851"/>
        </w:tabs>
        <w:ind w:left="851" w:hanging="851"/>
      </w:pPr>
      <w:rPr>
        <w:rFonts w:ascii="CG Omega" w:hAnsi="CG Omega" w:hint="default"/>
        <w:b/>
        <w:i w:val="0"/>
        <w:color w:val="000000"/>
        <w:sz w:val="22"/>
        <w:szCs w:val="22"/>
        <w:u w:val="none"/>
      </w:rPr>
    </w:lvl>
    <w:lvl w:ilvl="1">
      <w:start w:val="1"/>
      <w:numFmt w:val="decimal"/>
      <w:pStyle w:val="Schedpara110"/>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1"/>
  </w:num>
  <w:num w:numId="2">
    <w:abstractNumId w:val="39"/>
  </w:num>
  <w:num w:numId="3">
    <w:abstractNumId w:val="37"/>
  </w:num>
  <w:num w:numId="4">
    <w:abstractNumId w:val="30"/>
  </w:num>
  <w:num w:numId="5">
    <w:abstractNumId w:val="48"/>
  </w:num>
  <w:num w:numId="6">
    <w:abstractNumId w:val="35"/>
  </w:num>
  <w:num w:numId="7">
    <w:abstractNumId w:val="29"/>
  </w:num>
  <w:num w:numId="8">
    <w:abstractNumId w:val="32"/>
  </w:num>
  <w:num w:numId="9">
    <w:abstractNumId w:val="45"/>
  </w:num>
  <w:num w:numId="10">
    <w:abstractNumId w:val="43"/>
  </w:num>
  <w:num w:numId="11">
    <w:abstractNumId w:val="27"/>
  </w:num>
  <w:num w:numId="12">
    <w:abstractNumId w:val="44"/>
  </w:num>
  <w:num w:numId="13">
    <w:abstractNumId w:val="20"/>
  </w:num>
  <w:num w:numId="14">
    <w:abstractNumId w:val="14"/>
  </w:num>
  <w:num w:numId="15">
    <w:abstractNumId w:val="26"/>
  </w:num>
  <w:num w:numId="16">
    <w:abstractNumId w:val="31"/>
  </w:num>
  <w:num w:numId="17">
    <w:abstractNumId w:val="41"/>
  </w:num>
  <w:num w:numId="18">
    <w:abstractNumId w:val="38"/>
  </w:num>
  <w:num w:numId="19">
    <w:abstractNumId w:val="21"/>
  </w:num>
  <w:num w:numId="20">
    <w:abstractNumId w:val="22"/>
  </w:num>
  <w:num w:numId="21">
    <w:abstractNumId w:val="17"/>
  </w:num>
  <w:num w:numId="22">
    <w:abstractNumId w:val="46"/>
  </w:num>
  <w:num w:numId="23">
    <w:abstractNumId w:val="19"/>
  </w:num>
  <w:num w:numId="24">
    <w:abstractNumId w:val="18"/>
  </w:num>
  <w:num w:numId="25">
    <w:abstractNumId w:val="42"/>
  </w:num>
  <w:num w:numId="26">
    <w:abstractNumId w:val="33"/>
  </w:num>
  <w:num w:numId="27">
    <w:abstractNumId w:val="23"/>
  </w:num>
  <w:num w:numId="28">
    <w:abstractNumId w:val="15"/>
  </w:num>
  <w:num w:numId="29">
    <w:abstractNumId w:val="34"/>
  </w:num>
  <w:num w:numId="30">
    <w:abstractNumId w:val="28"/>
  </w:num>
  <w:num w:numId="31">
    <w:abstractNumId w:val="40"/>
  </w:num>
  <w:num w:numId="32">
    <w:abstractNumId w:val="24"/>
  </w:num>
  <w:num w:numId="33">
    <w:abstractNumId w:val="47"/>
  </w:num>
  <w:num w:numId="34">
    <w:abstractNumId w:val="25"/>
  </w:num>
  <w:num w:numId="35">
    <w:abstractNumId w:val="12"/>
  </w:num>
  <w:num w:numId="36">
    <w:abstractNumId w:val="28"/>
    <w:lvlOverride w:ilvl="0">
      <w:startOverride w:val="1"/>
    </w:lvlOverride>
    <w:lvlOverride w:ilvl="1">
      <w:startOverride w:val="1"/>
    </w:lvlOverride>
    <w:lvlOverride w:ilvl="2">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num>
  <w:num w:numId="41">
    <w:abstractNumId w:val="42"/>
    <w:lvlOverride w:ilvl="0">
      <w:startOverride w:val="1"/>
    </w:lvlOverride>
  </w:num>
  <w:num w:numId="42">
    <w:abstractNumId w:val="28"/>
    <w:lvlOverride w:ilvl="0">
      <w:startOverride w:val="1"/>
    </w:lvlOverride>
    <w:lvlOverride w:ilvl="1">
      <w:startOverride w:val="1"/>
    </w:lvlOverride>
    <w:lvlOverride w:ilvl="2">
      <w:startOverride w:val="1"/>
    </w:lvlOverride>
  </w:num>
  <w:num w:numId="43">
    <w:abstractNumId w:val="28"/>
    <w:lvlOverride w:ilvl="0">
      <w:startOverride w:val="1"/>
    </w:lvlOverride>
    <w:lvlOverride w:ilvl="1">
      <w:startOverride w:val="1"/>
    </w:lvlOverride>
    <w:lvlOverride w:ilvl="2">
      <w:startOverride w:val="1"/>
    </w:lvlOverride>
  </w:num>
  <w:num w:numId="44">
    <w:abstractNumId w:val="28"/>
    <w:lvlOverride w:ilvl="0">
      <w:startOverride w:val="1"/>
    </w:lvlOverride>
    <w:lvlOverride w:ilvl="1">
      <w:startOverride w:val="1"/>
    </w:lvlOverride>
    <w:lvlOverride w:ilvl="2">
      <w:startOverride w:val="1"/>
    </w:lvlOverride>
  </w:num>
  <w:num w:numId="45">
    <w:abstractNumId w:val="28"/>
    <w:lvlOverride w:ilvl="0">
      <w:startOverride w:val="1"/>
    </w:lvlOverride>
    <w:lvlOverride w:ilvl="1">
      <w:startOverride w:val="1"/>
    </w:lvlOverride>
    <w:lvlOverride w:ilvl="2">
      <w:startOverride w:val="1"/>
    </w:lvlOverride>
  </w:num>
  <w:num w:numId="46">
    <w:abstractNumId w:val="28"/>
    <w:lvlOverride w:ilvl="0">
      <w:startOverride w:val="1"/>
    </w:lvlOverride>
    <w:lvlOverride w:ilvl="1">
      <w:startOverride w:val="1"/>
    </w:lvlOverride>
    <w:lvlOverride w:ilvl="2">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42"/>
    <w:lvlOverride w:ilvl="0">
      <w:startOverride w:val="1"/>
    </w:lvlOverride>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4"/>
  </w:num>
  <w:num w:numId="61">
    <w:abstractNumId w:val="34"/>
  </w:num>
  <w:num w:numId="62">
    <w:abstractNumId w:val="34"/>
  </w:num>
  <w:num w:numId="63">
    <w:abstractNumId w:val="13"/>
    <w:lvlOverride w:ilvl="0">
      <w:lvl w:ilvl="0">
        <w:numFmt w:val="bullet"/>
        <w:lvlText w:val="·"/>
        <w:lvlJc w:val="left"/>
        <w:pPr>
          <w:tabs>
            <w:tab w:val="num" w:pos="432"/>
          </w:tabs>
          <w:ind w:left="432"/>
        </w:pPr>
        <w:rPr>
          <w:rFonts w:ascii="Symbol" w:hAnsi="Symbol" w:cs="Times New Roman"/>
          <w:snapToGrid/>
          <w:w w:val="105"/>
          <w:sz w:val="20"/>
          <w:szCs w:val="20"/>
        </w:rPr>
      </w:lvl>
    </w:lvlOverride>
  </w:num>
  <w:num w:numId="64">
    <w:abstractNumId w:val="16"/>
  </w:num>
  <w:num w:numId="65">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8938"/>
    <w:docVar w:name="BASEPRECID" w:val="1"/>
    <w:docVar w:name="BASEPRECTYPE" w:val="BLANK"/>
    <w:docVar w:name="CLIENTID" w:val="14531"/>
    <w:docVar w:name="COMPANYID" w:val="2122615771"/>
    <w:docVar w:name="DOCID" w:val="2284435"/>
    <w:docVar w:name="DOCIDEX" w:val=" "/>
    <w:docVar w:name="EDITION" w:val="FM"/>
    <w:docVar w:name="FILEID" w:val="69129"/>
    <w:docVar w:name="SERIALNO" w:val="11904"/>
    <w:docVar w:name="VERSIONID" w:val="c8bf00d5-3db8-4fa4-bbef-d70049ffe2a8"/>
    <w:docVar w:name="VERSIONLABEL" w:val="1"/>
  </w:docVars>
  <w:rsids>
    <w:rsidRoot w:val="00F439A3"/>
    <w:rsid w:val="00001DE8"/>
    <w:rsid w:val="0000361D"/>
    <w:rsid w:val="00005BC5"/>
    <w:rsid w:val="00015C27"/>
    <w:rsid w:val="000241C0"/>
    <w:rsid w:val="00033B1E"/>
    <w:rsid w:val="00046EFC"/>
    <w:rsid w:val="00051F61"/>
    <w:rsid w:val="0006346C"/>
    <w:rsid w:val="0006370A"/>
    <w:rsid w:val="00063B69"/>
    <w:rsid w:val="00064D6A"/>
    <w:rsid w:val="00065716"/>
    <w:rsid w:val="000657C8"/>
    <w:rsid w:val="00067055"/>
    <w:rsid w:val="0007419C"/>
    <w:rsid w:val="00077478"/>
    <w:rsid w:val="000A2393"/>
    <w:rsid w:val="000A6A9C"/>
    <w:rsid w:val="000B2673"/>
    <w:rsid w:val="000B68B5"/>
    <w:rsid w:val="000C1F93"/>
    <w:rsid w:val="000D06DA"/>
    <w:rsid w:val="000F60CD"/>
    <w:rsid w:val="000F7A14"/>
    <w:rsid w:val="001013BE"/>
    <w:rsid w:val="00101C3B"/>
    <w:rsid w:val="00102E71"/>
    <w:rsid w:val="00103EC3"/>
    <w:rsid w:val="001047AC"/>
    <w:rsid w:val="00110C16"/>
    <w:rsid w:val="00122D0E"/>
    <w:rsid w:val="00125755"/>
    <w:rsid w:val="001261CA"/>
    <w:rsid w:val="00131038"/>
    <w:rsid w:val="0013250B"/>
    <w:rsid w:val="00135791"/>
    <w:rsid w:val="001406C1"/>
    <w:rsid w:val="00140CDB"/>
    <w:rsid w:val="00155D74"/>
    <w:rsid w:val="00163156"/>
    <w:rsid w:val="00163190"/>
    <w:rsid w:val="00185F2E"/>
    <w:rsid w:val="00190DB4"/>
    <w:rsid w:val="001A516D"/>
    <w:rsid w:val="001B6FEE"/>
    <w:rsid w:val="001B7A17"/>
    <w:rsid w:val="001C2D36"/>
    <w:rsid w:val="001C35AE"/>
    <w:rsid w:val="001C7A49"/>
    <w:rsid w:val="001D1EA5"/>
    <w:rsid w:val="001D2512"/>
    <w:rsid w:val="001D3429"/>
    <w:rsid w:val="001D634D"/>
    <w:rsid w:val="001D739A"/>
    <w:rsid w:val="001F19A6"/>
    <w:rsid w:val="001F2061"/>
    <w:rsid w:val="001F69D3"/>
    <w:rsid w:val="00215A02"/>
    <w:rsid w:val="0022262A"/>
    <w:rsid w:val="0022305C"/>
    <w:rsid w:val="00227527"/>
    <w:rsid w:val="002278E9"/>
    <w:rsid w:val="00230D44"/>
    <w:rsid w:val="00232DA4"/>
    <w:rsid w:val="00237B02"/>
    <w:rsid w:val="0024151E"/>
    <w:rsid w:val="002449B4"/>
    <w:rsid w:val="0025075C"/>
    <w:rsid w:val="00262955"/>
    <w:rsid w:val="00262AB3"/>
    <w:rsid w:val="00262B39"/>
    <w:rsid w:val="00275E7B"/>
    <w:rsid w:val="002762F9"/>
    <w:rsid w:val="00287549"/>
    <w:rsid w:val="00291284"/>
    <w:rsid w:val="00293E18"/>
    <w:rsid w:val="00297B7E"/>
    <w:rsid w:val="002A6339"/>
    <w:rsid w:val="002B0B55"/>
    <w:rsid w:val="002B194F"/>
    <w:rsid w:val="002B2BF5"/>
    <w:rsid w:val="002C3CAA"/>
    <w:rsid w:val="002C579F"/>
    <w:rsid w:val="002C7562"/>
    <w:rsid w:val="002D3F20"/>
    <w:rsid w:val="002D6A34"/>
    <w:rsid w:val="002E1F15"/>
    <w:rsid w:val="002E2E6A"/>
    <w:rsid w:val="002E5637"/>
    <w:rsid w:val="002E67F6"/>
    <w:rsid w:val="002F578A"/>
    <w:rsid w:val="002F6E11"/>
    <w:rsid w:val="0030293A"/>
    <w:rsid w:val="0030637D"/>
    <w:rsid w:val="00307E23"/>
    <w:rsid w:val="00312308"/>
    <w:rsid w:val="00314740"/>
    <w:rsid w:val="00317748"/>
    <w:rsid w:val="00320299"/>
    <w:rsid w:val="00321079"/>
    <w:rsid w:val="00324DBB"/>
    <w:rsid w:val="00326910"/>
    <w:rsid w:val="00327655"/>
    <w:rsid w:val="00330969"/>
    <w:rsid w:val="00330DE3"/>
    <w:rsid w:val="00332F1D"/>
    <w:rsid w:val="00337195"/>
    <w:rsid w:val="00341F03"/>
    <w:rsid w:val="00346AC2"/>
    <w:rsid w:val="003557C3"/>
    <w:rsid w:val="00360A98"/>
    <w:rsid w:val="00361852"/>
    <w:rsid w:val="00364452"/>
    <w:rsid w:val="0036552C"/>
    <w:rsid w:val="003704E4"/>
    <w:rsid w:val="00370A26"/>
    <w:rsid w:val="00372B06"/>
    <w:rsid w:val="00383EF6"/>
    <w:rsid w:val="00392E53"/>
    <w:rsid w:val="00394BD9"/>
    <w:rsid w:val="003A05ED"/>
    <w:rsid w:val="003A1367"/>
    <w:rsid w:val="003A4D49"/>
    <w:rsid w:val="003A4E53"/>
    <w:rsid w:val="003B0101"/>
    <w:rsid w:val="003B248A"/>
    <w:rsid w:val="003B27D1"/>
    <w:rsid w:val="003C52BD"/>
    <w:rsid w:val="003C7864"/>
    <w:rsid w:val="003D6089"/>
    <w:rsid w:val="003E5925"/>
    <w:rsid w:val="00404D1D"/>
    <w:rsid w:val="004119FC"/>
    <w:rsid w:val="004137A6"/>
    <w:rsid w:val="00413F4B"/>
    <w:rsid w:val="00416422"/>
    <w:rsid w:val="004200D5"/>
    <w:rsid w:val="0042315B"/>
    <w:rsid w:val="00426842"/>
    <w:rsid w:val="00433F73"/>
    <w:rsid w:val="00434536"/>
    <w:rsid w:val="004402BB"/>
    <w:rsid w:val="0045214F"/>
    <w:rsid w:val="00470687"/>
    <w:rsid w:val="00474F8D"/>
    <w:rsid w:val="00475E95"/>
    <w:rsid w:val="004901B9"/>
    <w:rsid w:val="0049023C"/>
    <w:rsid w:val="004A2926"/>
    <w:rsid w:val="004A5E05"/>
    <w:rsid w:val="004C329F"/>
    <w:rsid w:val="004D0B93"/>
    <w:rsid w:val="004E1692"/>
    <w:rsid w:val="004F1344"/>
    <w:rsid w:val="004F29C8"/>
    <w:rsid w:val="004F6EF8"/>
    <w:rsid w:val="00507371"/>
    <w:rsid w:val="00507C0F"/>
    <w:rsid w:val="005103F4"/>
    <w:rsid w:val="00510943"/>
    <w:rsid w:val="0051530C"/>
    <w:rsid w:val="005167C8"/>
    <w:rsid w:val="00517278"/>
    <w:rsid w:val="00520A4D"/>
    <w:rsid w:val="00522F17"/>
    <w:rsid w:val="005247FA"/>
    <w:rsid w:val="00531DDC"/>
    <w:rsid w:val="005320F7"/>
    <w:rsid w:val="0053381E"/>
    <w:rsid w:val="00533DD0"/>
    <w:rsid w:val="00537E24"/>
    <w:rsid w:val="00541E5B"/>
    <w:rsid w:val="00547AD5"/>
    <w:rsid w:val="00552E0E"/>
    <w:rsid w:val="00562752"/>
    <w:rsid w:val="00563E36"/>
    <w:rsid w:val="00575C42"/>
    <w:rsid w:val="005760AE"/>
    <w:rsid w:val="00580153"/>
    <w:rsid w:val="00580209"/>
    <w:rsid w:val="00584BD9"/>
    <w:rsid w:val="005A6703"/>
    <w:rsid w:val="005B4C21"/>
    <w:rsid w:val="005B5647"/>
    <w:rsid w:val="005C162E"/>
    <w:rsid w:val="005C1676"/>
    <w:rsid w:val="005D2117"/>
    <w:rsid w:val="005E7190"/>
    <w:rsid w:val="005F14F0"/>
    <w:rsid w:val="0060032F"/>
    <w:rsid w:val="00600A34"/>
    <w:rsid w:val="00604EC5"/>
    <w:rsid w:val="0062797F"/>
    <w:rsid w:val="00635109"/>
    <w:rsid w:val="00635799"/>
    <w:rsid w:val="00641E01"/>
    <w:rsid w:val="00646936"/>
    <w:rsid w:val="00647893"/>
    <w:rsid w:val="006545ED"/>
    <w:rsid w:val="00672151"/>
    <w:rsid w:val="006755D8"/>
    <w:rsid w:val="006842C0"/>
    <w:rsid w:val="0068715A"/>
    <w:rsid w:val="00696F9F"/>
    <w:rsid w:val="006A1D95"/>
    <w:rsid w:val="006B6B20"/>
    <w:rsid w:val="006D29A8"/>
    <w:rsid w:val="006E2039"/>
    <w:rsid w:val="006E7F55"/>
    <w:rsid w:val="006F4347"/>
    <w:rsid w:val="007057F2"/>
    <w:rsid w:val="00712E98"/>
    <w:rsid w:val="00713BCF"/>
    <w:rsid w:val="007212E1"/>
    <w:rsid w:val="00730676"/>
    <w:rsid w:val="007326F3"/>
    <w:rsid w:val="00736D30"/>
    <w:rsid w:val="00762E0C"/>
    <w:rsid w:val="007645D6"/>
    <w:rsid w:val="00770996"/>
    <w:rsid w:val="00774569"/>
    <w:rsid w:val="00777D29"/>
    <w:rsid w:val="007877F7"/>
    <w:rsid w:val="0078785B"/>
    <w:rsid w:val="00796228"/>
    <w:rsid w:val="007969A7"/>
    <w:rsid w:val="007A3DD9"/>
    <w:rsid w:val="007A5A80"/>
    <w:rsid w:val="007B081F"/>
    <w:rsid w:val="007B3C4A"/>
    <w:rsid w:val="007B3FDC"/>
    <w:rsid w:val="007D48DE"/>
    <w:rsid w:val="007E5507"/>
    <w:rsid w:val="0080169B"/>
    <w:rsid w:val="00803C95"/>
    <w:rsid w:val="00805EB8"/>
    <w:rsid w:val="008077A6"/>
    <w:rsid w:val="008101C2"/>
    <w:rsid w:val="00811ED3"/>
    <w:rsid w:val="00816039"/>
    <w:rsid w:val="0082121C"/>
    <w:rsid w:val="008216A4"/>
    <w:rsid w:val="00822672"/>
    <w:rsid w:val="00822B93"/>
    <w:rsid w:val="008314C2"/>
    <w:rsid w:val="00831AB6"/>
    <w:rsid w:val="008426E0"/>
    <w:rsid w:val="0084308B"/>
    <w:rsid w:val="0084363A"/>
    <w:rsid w:val="008504ED"/>
    <w:rsid w:val="008521B0"/>
    <w:rsid w:val="00853DDD"/>
    <w:rsid w:val="008546F1"/>
    <w:rsid w:val="0086464F"/>
    <w:rsid w:val="008849A5"/>
    <w:rsid w:val="0088649D"/>
    <w:rsid w:val="0088753F"/>
    <w:rsid w:val="00887FC6"/>
    <w:rsid w:val="00892832"/>
    <w:rsid w:val="00894703"/>
    <w:rsid w:val="00897C76"/>
    <w:rsid w:val="008A1C1D"/>
    <w:rsid w:val="008A2281"/>
    <w:rsid w:val="008B073E"/>
    <w:rsid w:val="008B6916"/>
    <w:rsid w:val="008D5151"/>
    <w:rsid w:val="008D5344"/>
    <w:rsid w:val="008E0263"/>
    <w:rsid w:val="008F2C5B"/>
    <w:rsid w:val="008F4F3A"/>
    <w:rsid w:val="009059A5"/>
    <w:rsid w:val="009061FB"/>
    <w:rsid w:val="009079D4"/>
    <w:rsid w:val="0091139C"/>
    <w:rsid w:val="00911FF0"/>
    <w:rsid w:val="00914C44"/>
    <w:rsid w:val="00916A0D"/>
    <w:rsid w:val="009327CF"/>
    <w:rsid w:val="00937664"/>
    <w:rsid w:val="00940073"/>
    <w:rsid w:val="00941034"/>
    <w:rsid w:val="00947ECA"/>
    <w:rsid w:val="0095079D"/>
    <w:rsid w:val="00956645"/>
    <w:rsid w:val="00967CB5"/>
    <w:rsid w:val="00967E25"/>
    <w:rsid w:val="00970DFB"/>
    <w:rsid w:val="00971A86"/>
    <w:rsid w:val="00973C04"/>
    <w:rsid w:val="009805D5"/>
    <w:rsid w:val="00996686"/>
    <w:rsid w:val="009A1C21"/>
    <w:rsid w:val="009A488F"/>
    <w:rsid w:val="009B17BF"/>
    <w:rsid w:val="009B73A5"/>
    <w:rsid w:val="009B7529"/>
    <w:rsid w:val="009C3C87"/>
    <w:rsid w:val="009C66B0"/>
    <w:rsid w:val="009D3B52"/>
    <w:rsid w:val="009D5AD4"/>
    <w:rsid w:val="009D726F"/>
    <w:rsid w:val="009E78F4"/>
    <w:rsid w:val="009F02DA"/>
    <w:rsid w:val="009F1A0B"/>
    <w:rsid w:val="00A029C3"/>
    <w:rsid w:val="00A12FE7"/>
    <w:rsid w:val="00A135E0"/>
    <w:rsid w:val="00A15C09"/>
    <w:rsid w:val="00A20FD7"/>
    <w:rsid w:val="00A22084"/>
    <w:rsid w:val="00A23D37"/>
    <w:rsid w:val="00A24346"/>
    <w:rsid w:val="00A25013"/>
    <w:rsid w:val="00A34503"/>
    <w:rsid w:val="00A35E97"/>
    <w:rsid w:val="00A44107"/>
    <w:rsid w:val="00A45EA0"/>
    <w:rsid w:val="00A4703A"/>
    <w:rsid w:val="00A51628"/>
    <w:rsid w:val="00A57DD8"/>
    <w:rsid w:val="00A604F1"/>
    <w:rsid w:val="00A606DD"/>
    <w:rsid w:val="00A67DF5"/>
    <w:rsid w:val="00A90F99"/>
    <w:rsid w:val="00A94045"/>
    <w:rsid w:val="00AA17A0"/>
    <w:rsid w:val="00AA3000"/>
    <w:rsid w:val="00AA5CCF"/>
    <w:rsid w:val="00AA7DF5"/>
    <w:rsid w:val="00AB3A82"/>
    <w:rsid w:val="00AB3ED7"/>
    <w:rsid w:val="00AC6030"/>
    <w:rsid w:val="00AD0492"/>
    <w:rsid w:val="00AE0FAB"/>
    <w:rsid w:val="00AE3573"/>
    <w:rsid w:val="00AE512B"/>
    <w:rsid w:val="00AF684A"/>
    <w:rsid w:val="00B00167"/>
    <w:rsid w:val="00B00EF8"/>
    <w:rsid w:val="00B10504"/>
    <w:rsid w:val="00B17173"/>
    <w:rsid w:val="00B32F33"/>
    <w:rsid w:val="00B33111"/>
    <w:rsid w:val="00B33CAC"/>
    <w:rsid w:val="00B3736B"/>
    <w:rsid w:val="00B450B9"/>
    <w:rsid w:val="00B464BF"/>
    <w:rsid w:val="00B46979"/>
    <w:rsid w:val="00B50E1E"/>
    <w:rsid w:val="00B66B1E"/>
    <w:rsid w:val="00B8015E"/>
    <w:rsid w:val="00B801DC"/>
    <w:rsid w:val="00B80910"/>
    <w:rsid w:val="00B91B0D"/>
    <w:rsid w:val="00B9568F"/>
    <w:rsid w:val="00B95DF6"/>
    <w:rsid w:val="00BA3FCD"/>
    <w:rsid w:val="00BA705B"/>
    <w:rsid w:val="00BB721B"/>
    <w:rsid w:val="00BC15A5"/>
    <w:rsid w:val="00BD06B3"/>
    <w:rsid w:val="00BD6D2F"/>
    <w:rsid w:val="00BD6FF7"/>
    <w:rsid w:val="00BE2BCC"/>
    <w:rsid w:val="00BF4930"/>
    <w:rsid w:val="00BF4DEE"/>
    <w:rsid w:val="00BF4DF2"/>
    <w:rsid w:val="00BF74D3"/>
    <w:rsid w:val="00BF799E"/>
    <w:rsid w:val="00C10DF9"/>
    <w:rsid w:val="00C173EC"/>
    <w:rsid w:val="00C2246B"/>
    <w:rsid w:val="00C312B1"/>
    <w:rsid w:val="00C34338"/>
    <w:rsid w:val="00C41314"/>
    <w:rsid w:val="00C4145F"/>
    <w:rsid w:val="00C4256B"/>
    <w:rsid w:val="00C4552A"/>
    <w:rsid w:val="00C5417D"/>
    <w:rsid w:val="00C8179A"/>
    <w:rsid w:val="00C8678E"/>
    <w:rsid w:val="00C9227D"/>
    <w:rsid w:val="00C9420C"/>
    <w:rsid w:val="00CA3672"/>
    <w:rsid w:val="00CA5FC8"/>
    <w:rsid w:val="00CB34F2"/>
    <w:rsid w:val="00CC78DE"/>
    <w:rsid w:val="00CD298B"/>
    <w:rsid w:val="00CD4175"/>
    <w:rsid w:val="00CD45D9"/>
    <w:rsid w:val="00CD7A7C"/>
    <w:rsid w:val="00D02460"/>
    <w:rsid w:val="00D31C31"/>
    <w:rsid w:val="00D35A7F"/>
    <w:rsid w:val="00D402C2"/>
    <w:rsid w:val="00D44F55"/>
    <w:rsid w:val="00D50AD9"/>
    <w:rsid w:val="00D5758A"/>
    <w:rsid w:val="00D60261"/>
    <w:rsid w:val="00D73AA3"/>
    <w:rsid w:val="00D81057"/>
    <w:rsid w:val="00D93A0F"/>
    <w:rsid w:val="00D97479"/>
    <w:rsid w:val="00DB01D2"/>
    <w:rsid w:val="00DB2E20"/>
    <w:rsid w:val="00DB3025"/>
    <w:rsid w:val="00DB434E"/>
    <w:rsid w:val="00DB7F60"/>
    <w:rsid w:val="00DC0B42"/>
    <w:rsid w:val="00DD11CC"/>
    <w:rsid w:val="00DE6892"/>
    <w:rsid w:val="00DE6E0B"/>
    <w:rsid w:val="00DF1B2F"/>
    <w:rsid w:val="00DF2B2F"/>
    <w:rsid w:val="00DF38F6"/>
    <w:rsid w:val="00DF4D98"/>
    <w:rsid w:val="00DF6CC0"/>
    <w:rsid w:val="00E42124"/>
    <w:rsid w:val="00E43FA5"/>
    <w:rsid w:val="00E5273E"/>
    <w:rsid w:val="00E5662B"/>
    <w:rsid w:val="00E6337D"/>
    <w:rsid w:val="00E66569"/>
    <w:rsid w:val="00E66E36"/>
    <w:rsid w:val="00E70DA9"/>
    <w:rsid w:val="00E7559E"/>
    <w:rsid w:val="00E8124D"/>
    <w:rsid w:val="00E823F7"/>
    <w:rsid w:val="00E90325"/>
    <w:rsid w:val="00E90CA6"/>
    <w:rsid w:val="00E93577"/>
    <w:rsid w:val="00EA021F"/>
    <w:rsid w:val="00EA2D1F"/>
    <w:rsid w:val="00EA4066"/>
    <w:rsid w:val="00EB32C7"/>
    <w:rsid w:val="00EC602F"/>
    <w:rsid w:val="00ED2FB1"/>
    <w:rsid w:val="00ED6812"/>
    <w:rsid w:val="00EE1E61"/>
    <w:rsid w:val="00EE6774"/>
    <w:rsid w:val="00EF32FF"/>
    <w:rsid w:val="00F027DE"/>
    <w:rsid w:val="00F038D7"/>
    <w:rsid w:val="00F03DFD"/>
    <w:rsid w:val="00F11103"/>
    <w:rsid w:val="00F13C54"/>
    <w:rsid w:val="00F15CF4"/>
    <w:rsid w:val="00F34255"/>
    <w:rsid w:val="00F439A3"/>
    <w:rsid w:val="00F50960"/>
    <w:rsid w:val="00F50DBE"/>
    <w:rsid w:val="00F76CC4"/>
    <w:rsid w:val="00F77995"/>
    <w:rsid w:val="00F80ED4"/>
    <w:rsid w:val="00F83B19"/>
    <w:rsid w:val="00F84E80"/>
    <w:rsid w:val="00F90121"/>
    <w:rsid w:val="00F92B0C"/>
    <w:rsid w:val="00F942FE"/>
    <w:rsid w:val="00F95E7D"/>
    <w:rsid w:val="00FA3AD6"/>
    <w:rsid w:val="00FA5207"/>
    <w:rsid w:val="00FB2750"/>
    <w:rsid w:val="00FB79F0"/>
    <w:rsid w:val="00FC4C5A"/>
    <w:rsid w:val="00FD662D"/>
    <w:rsid w:val="00FE1A75"/>
    <w:rsid w:val="00FF13AB"/>
    <w:rsid w:val="00FF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4401B7"/>
  <w15:docId w15:val="{1F2DF17D-0A07-4AB5-AD81-06AD9720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152"/>
    <w:pPr>
      <w:spacing w:after="240" w:line="300" w:lineRule="auto"/>
      <w:jc w:val="both"/>
    </w:pPr>
    <w:rPr>
      <w:rFonts w:ascii="Tahoma" w:hAnsi="Tahoma"/>
      <w:snapToGrid w:val="0"/>
      <w:lang w:val="en-GB"/>
    </w:rPr>
  </w:style>
  <w:style w:type="paragraph" w:styleId="Heading1">
    <w:name w:val="heading 1"/>
    <w:qFormat/>
    <w:rsid w:val="00936152"/>
    <w:pPr>
      <w:numPr>
        <w:numId w:val="18"/>
      </w:numPr>
      <w:spacing w:after="240" w:line="300" w:lineRule="auto"/>
      <w:outlineLvl w:val="0"/>
    </w:pPr>
    <w:rPr>
      <w:rFonts w:ascii="Tahoma" w:hAnsi="Tahoma"/>
      <w:snapToGrid w:val="0"/>
      <w:szCs w:val="22"/>
      <w:lang w:val="en-GB"/>
    </w:rPr>
  </w:style>
  <w:style w:type="paragraph" w:styleId="Heading2">
    <w:name w:val="heading 2"/>
    <w:basedOn w:val="Heading1"/>
    <w:next w:val="BaseStyle"/>
    <w:qFormat/>
    <w:rsid w:val="00936152"/>
    <w:pPr>
      <w:keepNext/>
      <w:numPr>
        <w:ilvl w:val="1"/>
      </w:numPr>
      <w:outlineLvl w:val="1"/>
    </w:pPr>
  </w:style>
  <w:style w:type="paragraph" w:styleId="Heading3">
    <w:name w:val="heading 3"/>
    <w:basedOn w:val="Heading2"/>
    <w:next w:val="BaseStyle"/>
    <w:qFormat/>
    <w:rsid w:val="00936152"/>
    <w:pPr>
      <w:numPr>
        <w:ilvl w:val="2"/>
      </w:numPr>
      <w:outlineLvl w:val="2"/>
    </w:pPr>
  </w:style>
  <w:style w:type="paragraph" w:styleId="Heading4">
    <w:name w:val="heading 4"/>
    <w:basedOn w:val="Heading3"/>
    <w:next w:val="BaseStyle"/>
    <w:qFormat/>
    <w:rsid w:val="00936152"/>
    <w:pPr>
      <w:numPr>
        <w:ilvl w:val="3"/>
      </w:numPr>
      <w:outlineLvl w:val="3"/>
    </w:pPr>
  </w:style>
  <w:style w:type="paragraph" w:styleId="Heading5">
    <w:name w:val="heading 5"/>
    <w:basedOn w:val="Heading4"/>
    <w:next w:val="BaseStyle"/>
    <w:qFormat/>
    <w:rsid w:val="00936152"/>
    <w:pPr>
      <w:numPr>
        <w:ilvl w:val="4"/>
      </w:numPr>
      <w:outlineLvl w:val="4"/>
    </w:pPr>
  </w:style>
  <w:style w:type="paragraph" w:styleId="Heading6">
    <w:name w:val="heading 6"/>
    <w:basedOn w:val="Index5"/>
    <w:next w:val="BaseStyle"/>
    <w:qFormat/>
    <w:rsid w:val="00936152"/>
    <w:pPr>
      <w:keepNext/>
      <w:numPr>
        <w:ilvl w:val="5"/>
        <w:numId w:val="18"/>
      </w:numPr>
      <w:spacing w:after="120"/>
      <w:jc w:val="left"/>
      <w:outlineLvl w:val="5"/>
    </w:pPr>
    <w:rPr>
      <w:snapToGrid/>
    </w:rPr>
  </w:style>
  <w:style w:type="paragraph" w:styleId="Heading7">
    <w:name w:val="heading 7"/>
    <w:basedOn w:val="Heading6"/>
    <w:next w:val="BaseStyle"/>
    <w:qFormat/>
    <w:rsid w:val="00936152"/>
    <w:pPr>
      <w:numPr>
        <w:ilvl w:val="6"/>
      </w:numPr>
      <w:spacing w:after="240"/>
      <w:outlineLvl w:val="6"/>
    </w:pPr>
  </w:style>
  <w:style w:type="paragraph" w:styleId="Heading8">
    <w:name w:val="heading 8"/>
    <w:basedOn w:val="Heading7"/>
    <w:next w:val="BaseStyle"/>
    <w:qFormat/>
    <w:rsid w:val="00936152"/>
    <w:pPr>
      <w:numPr>
        <w:ilvl w:val="7"/>
      </w:numPr>
      <w:outlineLvl w:val="7"/>
    </w:pPr>
  </w:style>
  <w:style w:type="paragraph" w:styleId="Heading9">
    <w:name w:val="heading 9"/>
    <w:basedOn w:val="Heading8"/>
    <w:next w:val="BaseStyle"/>
    <w:qFormat/>
    <w:rsid w:val="009361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basedOn w:val="Normal"/>
    <w:link w:val="BaseStyleChar"/>
    <w:rsid w:val="00936152"/>
  </w:style>
  <w:style w:type="paragraph" w:customStyle="1" w:styleId="Bullets">
    <w:name w:val="Bullets"/>
    <w:basedOn w:val="BaseStyle"/>
    <w:rsid w:val="00936152"/>
    <w:pPr>
      <w:numPr>
        <w:numId w:val="19"/>
      </w:numPr>
    </w:pPr>
  </w:style>
  <w:style w:type="paragraph" w:customStyle="1" w:styleId="Head1">
    <w:name w:val="Head1"/>
    <w:basedOn w:val="BaseStyle"/>
    <w:rsid w:val="00936152"/>
    <w:pPr>
      <w:keepNext/>
    </w:pPr>
    <w:rPr>
      <w:b/>
      <w:caps/>
    </w:rPr>
  </w:style>
  <w:style w:type="paragraph" w:customStyle="1" w:styleId="Head2">
    <w:name w:val="Head2"/>
    <w:basedOn w:val="BaseStyle"/>
    <w:rsid w:val="00936152"/>
    <w:pPr>
      <w:keepNext/>
      <w:ind w:left="851"/>
    </w:pPr>
    <w:rPr>
      <w:b/>
      <w:caps/>
    </w:rPr>
  </w:style>
  <w:style w:type="paragraph" w:customStyle="1" w:styleId="Head3">
    <w:name w:val="Head3"/>
    <w:basedOn w:val="BaseStyle"/>
    <w:rsid w:val="00936152"/>
    <w:pPr>
      <w:keepNext/>
      <w:ind w:left="1702"/>
    </w:pPr>
    <w:rPr>
      <w:b/>
      <w:caps/>
    </w:rPr>
  </w:style>
  <w:style w:type="paragraph" w:customStyle="1" w:styleId="Head4">
    <w:name w:val="Head4"/>
    <w:basedOn w:val="BaseStyle"/>
    <w:rsid w:val="00936152"/>
    <w:pPr>
      <w:keepNext/>
      <w:ind w:left="2553"/>
    </w:pPr>
    <w:rPr>
      <w:b/>
      <w:caps/>
    </w:rPr>
  </w:style>
  <w:style w:type="paragraph" w:customStyle="1" w:styleId="Head5">
    <w:name w:val="Head5"/>
    <w:basedOn w:val="BaseStyle"/>
    <w:rsid w:val="00936152"/>
    <w:pPr>
      <w:keepNext/>
      <w:ind w:left="3404"/>
    </w:pPr>
    <w:rPr>
      <w:b/>
      <w:caps/>
    </w:rPr>
  </w:style>
  <w:style w:type="paragraph" w:customStyle="1" w:styleId="HeadCentre">
    <w:name w:val="HeadCentre"/>
    <w:basedOn w:val="BaseStyle"/>
    <w:rsid w:val="00936152"/>
    <w:pPr>
      <w:keepNext/>
      <w:jc w:val="center"/>
    </w:pPr>
    <w:rPr>
      <w:b/>
      <w:caps/>
    </w:rPr>
  </w:style>
  <w:style w:type="paragraph" w:customStyle="1" w:styleId="Lista">
    <w:name w:val="List(a)"/>
    <w:basedOn w:val="BaseStyle"/>
    <w:rsid w:val="00936152"/>
    <w:pPr>
      <w:numPr>
        <w:numId w:val="7"/>
      </w:numPr>
    </w:pPr>
  </w:style>
  <w:style w:type="paragraph" w:customStyle="1" w:styleId="Blockpara">
    <w:name w:val="Block para"/>
    <w:basedOn w:val="BaseStyle"/>
    <w:rsid w:val="00936152"/>
    <w:pPr>
      <w:numPr>
        <w:numId w:val="3"/>
      </w:numPr>
    </w:pPr>
  </w:style>
  <w:style w:type="paragraph" w:customStyle="1" w:styleId="List1">
    <w:name w:val="List1."/>
    <w:basedOn w:val="BaseStyle"/>
    <w:rsid w:val="00936152"/>
    <w:pPr>
      <w:numPr>
        <w:numId w:val="4"/>
      </w:numPr>
    </w:pPr>
  </w:style>
  <w:style w:type="paragraph" w:customStyle="1" w:styleId="Paragraph1">
    <w:name w:val="Paragraph 1"/>
    <w:basedOn w:val="BaseStyle"/>
    <w:next w:val="Paragraph11"/>
    <w:rsid w:val="00936152"/>
    <w:pPr>
      <w:keepNext/>
      <w:numPr>
        <w:numId w:val="29"/>
      </w:numPr>
      <w:outlineLvl w:val="0"/>
    </w:pPr>
    <w:rPr>
      <w:b/>
      <w:caps/>
      <w:snapToGrid/>
      <w:color w:val="000000"/>
      <w:szCs w:val="22"/>
    </w:rPr>
  </w:style>
  <w:style w:type="paragraph" w:customStyle="1" w:styleId="Paragraph11">
    <w:name w:val="Paragraph 1.1"/>
    <w:basedOn w:val="BaseStyle"/>
    <w:rsid w:val="00936152"/>
    <w:pPr>
      <w:numPr>
        <w:ilvl w:val="1"/>
        <w:numId w:val="29"/>
      </w:numPr>
      <w:outlineLvl w:val="1"/>
    </w:pPr>
    <w:rPr>
      <w:snapToGrid/>
      <w:color w:val="000000"/>
      <w:szCs w:val="22"/>
    </w:rPr>
  </w:style>
  <w:style w:type="paragraph" w:customStyle="1" w:styleId="Paragraph111">
    <w:name w:val="Paragraph 1.1.1"/>
    <w:basedOn w:val="BaseStyle"/>
    <w:rsid w:val="00936152"/>
    <w:pPr>
      <w:numPr>
        <w:ilvl w:val="2"/>
        <w:numId w:val="29"/>
      </w:numPr>
      <w:outlineLvl w:val="2"/>
    </w:pPr>
    <w:rPr>
      <w:snapToGrid/>
      <w:color w:val="000000"/>
      <w:szCs w:val="22"/>
    </w:rPr>
  </w:style>
  <w:style w:type="paragraph" w:customStyle="1" w:styleId="Paragraph1111">
    <w:name w:val="Paragraph 1.1.1.1"/>
    <w:basedOn w:val="BaseStyle"/>
    <w:rsid w:val="00936152"/>
    <w:pPr>
      <w:numPr>
        <w:ilvl w:val="3"/>
        <w:numId w:val="29"/>
      </w:numPr>
      <w:outlineLvl w:val="3"/>
    </w:pPr>
    <w:rPr>
      <w:snapToGrid/>
      <w:color w:val="000000"/>
      <w:szCs w:val="22"/>
    </w:rPr>
  </w:style>
  <w:style w:type="paragraph" w:customStyle="1" w:styleId="Paragraph1111a">
    <w:name w:val="Paragraph 1.1.1.1(a)"/>
    <w:basedOn w:val="BaseStyle"/>
    <w:rsid w:val="00936152"/>
    <w:pPr>
      <w:numPr>
        <w:ilvl w:val="4"/>
        <w:numId w:val="29"/>
      </w:numPr>
      <w:outlineLvl w:val="4"/>
    </w:pPr>
    <w:rPr>
      <w:szCs w:val="22"/>
    </w:rPr>
  </w:style>
  <w:style w:type="paragraph" w:customStyle="1" w:styleId="Parties">
    <w:name w:val="Parties"/>
    <w:basedOn w:val="BaseStyle"/>
    <w:autoRedefine/>
    <w:rsid w:val="00936152"/>
    <w:pPr>
      <w:numPr>
        <w:numId w:val="2"/>
      </w:numPr>
    </w:pPr>
    <w:rPr>
      <w:snapToGrid/>
    </w:rPr>
  </w:style>
  <w:style w:type="paragraph" w:customStyle="1" w:styleId="Recitals">
    <w:name w:val="Recitals"/>
    <w:basedOn w:val="BaseStyle"/>
    <w:autoRedefine/>
    <w:rsid w:val="00936152"/>
    <w:pPr>
      <w:numPr>
        <w:numId w:val="1"/>
      </w:numPr>
    </w:pPr>
    <w:rPr>
      <w:snapToGrid/>
    </w:rPr>
  </w:style>
  <w:style w:type="paragraph" w:customStyle="1" w:styleId="Schedblockpara10">
    <w:name w:val="Sched block para 1"/>
    <w:basedOn w:val="BaseStyle"/>
    <w:rsid w:val="00936152"/>
    <w:pPr>
      <w:numPr>
        <w:numId w:val="6"/>
      </w:numPr>
      <w:tabs>
        <w:tab w:val="clear" w:pos="851"/>
        <w:tab w:val="num" w:pos="360"/>
      </w:tabs>
      <w:ind w:left="0" w:firstLine="0"/>
    </w:pPr>
    <w:rPr>
      <w:rFonts w:ascii="Arial" w:hAnsi="Arial"/>
    </w:rPr>
  </w:style>
  <w:style w:type="paragraph" w:customStyle="1" w:styleId="Schedblockpara110">
    <w:name w:val="Sched block para 1.1"/>
    <w:basedOn w:val="BaseStyle"/>
    <w:rsid w:val="00936152"/>
    <w:pPr>
      <w:numPr>
        <w:ilvl w:val="1"/>
        <w:numId w:val="6"/>
      </w:numPr>
      <w:tabs>
        <w:tab w:val="clear" w:pos="1701"/>
        <w:tab w:val="num" w:pos="360"/>
      </w:tabs>
      <w:ind w:left="0" w:firstLine="0"/>
    </w:pPr>
    <w:rPr>
      <w:rFonts w:ascii="Arial" w:hAnsi="Arial"/>
    </w:rPr>
  </w:style>
  <w:style w:type="paragraph" w:customStyle="1" w:styleId="Schedblockpara1110">
    <w:name w:val="Sched block para 1.1.1"/>
    <w:basedOn w:val="BaseStyle"/>
    <w:rsid w:val="00936152"/>
    <w:pPr>
      <w:numPr>
        <w:ilvl w:val="2"/>
        <w:numId w:val="6"/>
      </w:numPr>
      <w:tabs>
        <w:tab w:val="clear" w:pos="2552"/>
        <w:tab w:val="num" w:pos="360"/>
      </w:tabs>
      <w:ind w:left="0" w:firstLine="0"/>
    </w:pPr>
    <w:rPr>
      <w:rFonts w:ascii="Arial" w:hAnsi="Arial"/>
    </w:rPr>
  </w:style>
  <w:style w:type="paragraph" w:customStyle="1" w:styleId="Schedblockpara111a">
    <w:name w:val="Sched block para 1.1.1 (a)"/>
    <w:basedOn w:val="BaseStyle"/>
    <w:rsid w:val="00936152"/>
    <w:pPr>
      <w:numPr>
        <w:ilvl w:val="3"/>
        <w:numId w:val="6"/>
      </w:numPr>
      <w:tabs>
        <w:tab w:val="clear" w:pos="3402"/>
        <w:tab w:val="num" w:pos="360"/>
      </w:tabs>
      <w:ind w:left="0" w:firstLine="0"/>
    </w:pPr>
    <w:rPr>
      <w:rFonts w:ascii="Arial" w:hAnsi="Arial"/>
    </w:rPr>
  </w:style>
  <w:style w:type="paragraph" w:customStyle="1" w:styleId="Schedpara10">
    <w:name w:val="Sched para 1"/>
    <w:basedOn w:val="BaseStyle"/>
    <w:next w:val="Schedpara110"/>
    <w:rsid w:val="00936152"/>
    <w:pPr>
      <w:keepNext/>
      <w:tabs>
        <w:tab w:val="num" w:pos="851"/>
      </w:tabs>
      <w:ind w:left="851" w:hanging="851"/>
      <w:outlineLvl w:val="0"/>
    </w:pPr>
    <w:rPr>
      <w:b/>
      <w:caps/>
    </w:rPr>
  </w:style>
  <w:style w:type="paragraph" w:customStyle="1" w:styleId="Schedpara110">
    <w:name w:val="Sched para 1.1"/>
    <w:basedOn w:val="BaseStyle"/>
    <w:link w:val="Schedpara11Char"/>
    <w:rsid w:val="00936152"/>
    <w:pPr>
      <w:numPr>
        <w:ilvl w:val="1"/>
        <w:numId w:val="5"/>
      </w:numPr>
      <w:outlineLvl w:val="1"/>
    </w:pPr>
  </w:style>
  <w:style w:type="paragraph" w:customStyle="1" w:styleId="Schedpara1110">
    <w:name w:val="Sched para 1.1.1"/>
    <w:basedOn w:val="BaseStyle"/>
    <w:rsid w:val="00936152"/>
    <w:pPr>
      <w:tabs>
        <w:tab w:val="num" w:pos="1701"/>
      </w:tabs>
      <w:ind w:left="1701" w:hanging="850"/>
      <w:outlineLvl w:val="2"/>
    </w:pPr>
  </w:style>
  <w:style w:type="paragraph" w:customStyle="1" w:styleId="Schedpara11110">
    <w:name w:val="Sched para 1.1.1.1"/>
    <w:basedOn w:val="BaseStyle"/>
    <w:rsid w:val="00936152"/>
    <w:pPr>
      <w:tabs>
        <w:tab w:val="num" w:pos="1701"/>
      </w:tabs>
      <w:ind w:left="1701" w:hanging="850"/>
      <w:outlineLvl w:val="3"/>
    </w:pPr>
  </w:style>
  <w:style w:type="paragraph" w:customStyle="1" w:styleId="Schedpara1111a0">
    <w:name w:val="Sched para 1.1.1.1(a)"/>
    <w:basedOn w:val="BaseStyle"/>
    <w:rsid w:val="00936152"/>
    <w:pPr>
      <w:tabs>
        <w:tab w:val="num" w:pos="2552"/>
      </w:tabs>
      <w:ind w:left="2552" w:hanging="851"/>
      <w:outlineLvl w:val="4"/>
    </w:pPr>
  </w:style>
  <w:style w:type="paragraph" w:customStyle="1" w:styleId="SchedulePartHeading">
    <w:name w:val="Schedule Part Heading"/>
    <w:basedOn w:val="BaseStyle"/>
    <w:next w:val="Normal"/>
    <w:autoRedefine/>
    <w:rsid w:val="00C34338"/>
    <w:pPr>
      <w:keepNext/>
      <w:jc w:val="center"/>
    </w:pPr>
    <w:rPr>
      <w:b/>
      <w:caps/>
    </w:rPr>
  </w:style>
  <w:style w:type="paragraph" w:customStyle="1" w:styleId="Text1">
    <w:name w:val="Text1"/>
    <w:basedOn w:val="BaseStyle"/>
    <w:rsid w:val="00936152"/>
  </w:style>
  <w:style w:type="paragraph" w:customStyle="1" w:styleId="Text2">
    <w:name w:val="Text2"/>
    <w:basedOn w:val="BaseStyle"/>
    <w:rsid w:val="00936152"/>
    <w:pPr>
      <w:ind w:left="851"/>
    </w:pPr>
  </w:style>
  <w:style w:type="paragraph" w:customStyle="1" w:styleId="Text3">
    <w:name w:val="Text3"/>
    <w:basedOn w:val="BaseStyle"/>
    <w:rsid w:val="00936152"/>
    <w:pPr>
      <w:ind w:left="1701"/>
    </w:pPr>
  </w:style>
  <w:style w:type="paragraph" w:customStyle="1" w:styleId="Text4">
    <w:name w:val="Text4"/>
    <w:basedOn w:val="BaseStyle"/>
    <w:rsid w:val="00936152"/>
    <w:pPr>
      <w:ind w:left="2552"/>
    </w:pPr>
  </w:style>
  <w:style w:type="paragraph" w:customStyle="1" w:styleId="Text5">
    <w:name w:val="Text5"/>
    <w:basedOn w:val="BaseStyle"/>
    <w:rsid w:val="00936152"/>
    <w:pPr>
      <w:ind w:left="3402"/>
    </w:pPr>
  </w:style>
  <w:style w:type="paragraph" w:styleId="TOC1">
    <w:name w:val="toc 1"/>
    <w:basedOn w:val="BaseStyle"/>
    <w:next w:val="BaseStyle"/>
    <w:uiPriority w:val="39"/>
    <w:rsid w:val="00936152"/>
    <w:pPr>
      <w:tabs>
        <w:tab w:val="right" w:leader="dot" w:pos="9639"/>
      </w:tabs>
      <w:spacing w:after="120"/>
      <w:ind w:left="851" w:hanging="851"/>
      <w:jc w:val="left"/>
    </w:pPr>
    <w:rPr>
      <w:caps/>
    </w:rPr>
  </w:style>
  <w:style w:type="paragraph" w:styleId="TOC2">
    <w:name w:val="toc 2"/>
    <w:basedOn w:val="BaseStyle"/>
    <w:next w:val="BaseStyle"/>
    <w:uiPriority w:val="39"/>
    <w:rsid w:val="00936152"/>
    <w:pPr>
      <w:tabs>
        <w:tab w:val="left" w:pos="851"/>
        <w:tab w:val="right" w:leader="dot" w:pos="9639"/>
      </w:tabs>
      <w:suppressAutoHyphens/>
      <w:spacing w:after="120"/>
      <w:ind w:left="1702" w:hanging="851"/>
      <w:jc w:val="left"/>
    </w:pPr>
    <w:rPr>
      <w:caps/>
      <w:snapToGrid/>
    </w:rPr>
  </w:style>
  <w:style w:type="paragraph" w:styleId="TOC3">
    <w:name w:val="toc 3"/>
    <w:basedOn w:val="BaseStyle"/>
    <w:next w:val="BaseStyle"/>
    <w:uiPriority w:val="39"/>
    <w:rsid w:val="00936152"/>
    <w:pPr>
      <w:tabs>
        <w:tab w:val="left" w:pos="851"/>
        <w:tab w:val="right" w:leader="dot" w:pos="9639"/>
      </w:tabs>
      <w:suppressAutoHyphens/>
      <w:spacing w:after="120"/>
      <w:ind w:left="851"/>
    </w:pPr>
    <w:rPr>
      <w:smallCaps/>
    </w:rPr>
  </w:style>
  <w:style w:type="paragraph" w:styleId="TOC4">
    <w:name w:val="toc 4"/>
    <w:basedOn w:val="Normal"/>
    <w:next w:val="Normal"/>
    <w:rsid w:val="00936152"/>
    <w:pPr>
      <w:tabs>
        <w:tab w:val="left" w:pos="851"/>
        <w:tab w:val="left" w:pos="1701"/>
        <w:tab w:val="right" w:leader="dot" w:pos="9072"/>
      </w:tabs>
      <w:spacing w:after="120"/>
      <w:ind w:left="3402" w:hanging="1701"/>
    </w:pPr>
    <w:rPr>
      <w:noProof/>
    </w:rPr>
  </w:style>
  <w:style w:type="paragraph" w:styleId="TOC5">
    <w:name w:val="toc 5"/>
    <w:basedOn w:val="Normal"/>
    <w:next w:val="Normal"/>
    <w:rsid w:val="00936152"/>
    <w:pPr>
      <w:tabs>
        <w:tab w:val="right" w:leader="dot" w:pos="9072"/>
      </w:tabs>
      <w:suppressAutoHyphens/>
      <w:spacing w:after="120"/>
      <w:ind w:left="851" w:hanging="851"/>
    </w:pPr>
  </w:style>
  <w:style w:type="paragraph" w:styleId="TOC6">
    <w:name w:val="toc 6"/>
    <w:basedOn w:val="Normal"/>
    <w:next w:val="Normal"/>
    <w:autoRedefine/>
    <w:rsid w:val="00936152"/>
    <w:pPr>
      <w:ind w:left="1000"/>
    </w:pPr>
    <w:rPr>
      <w:rFonts w:ascii="Arial" w:hAnsi="Arial"/>
    </w:rPr>
  </w:style>
  <w:style w:type="paragraph" w:styleId="TOC7">
    <w:name w:val="toc 7"/>
    <w:basedOn w:val="Normal"/>
    <w:next w:val="Normal"/>
    <w:autoRedefine/>
    <w:rsid w:val="00936152"/>
    <w:pPr>
      <w:ind w:left="1200"/>
    </w:pPr>
    <w:rPr>
      <w:rFonts w:ascii="Arial" w:hAnsi="Arial"/>
    </w:rPr>
  </w:style>
  <w:style w:type="paragraph" w:styleId="TOC8">
    <w:name w:val="toc 8"/>
    <w:basedOn w:val="Normal"/>
    <w:next w:val="Normal"/>
    <w:autoRedefine/>
    <w:rsid w:val="00936152"/>
    <w:pPr>
      <w:ind w:left="1400"/>
    </w:pPr>
    <w:rPr>
      <w:rFonts w:ascii="Arial" w:hAnsi="Arial"/>
    </w:rPr>
  </w:style>
  <w:style w:type="paragraph" w:styleId="TOC9">
    <w:name w:val="toc 9"/>
    <w:basedOn w:val="Normal"/>
    <w:next w:val="Normal"/>
    <w:autoRedefine/>
    <w:rsid w:val="00936152"/>
    <w:pPr>
      <w:ind w:left="1600"/>
    </w:pPr>
    <w:rPr>
      <w:rFonts w:ascii="Arial" w:hAnsi="Arial"/>
    </w:rPr>
  </w:style>
  <w:style w:type="paragraph" w:customStyle="1" w:styleId="BlockSchedA">
    <w:name w:val="Block Sched A"/>
    <w:basedOn w:val="BaseStyle"/>
    <w:next w:val="Normal"/>
    <w:rsid w:val="00936152"/>
    <w:pPr>
      <w:numPr>
        <w:numId w:val="17"/>
      </w:numPr>
    </w:pPr>
    <w:rPr>
      <w:b/>
      <w:caps/>
    </w:rPr>
  </w:style>
  <w:style w:type="paragraph" w:styleId="Footer">
    <w:name w:val="footer"/>
    <w:basedOn w:val="Normal"/>
    <w:link w:val="FooterChar"/>
    <w:uiPriority w:val="99"/>
    <w:rsid w:val="00936152"/>
    <w:pPr>
      <w:tabs>
        <w:tab w:val="center" w:pos="4153"/>
        <w:tab w:val="right" w:pos="8306"/>
      </w:tabs>
    </w:pPr>
  </w:style>
  <w:style w:type="paragraph" w:styleId="Header">
    <w:name w:val="header"/>
    <w:basedOn w:val="Normal"/>
    <w:rsid w:val="00936152"/>
    <w:pPr>
      <w:tabs>
        <w:tab w:val="center" w:pos="4153"/>
        <w:tab w:val="right" w:pos="8306"/>
      </w:tabs>
    </w:pPr>
  </w:style>
  <w:style w:type="character" w:styleId="Hyperlink">
    <w:name w:val="Hyperlink"/>
    <w:uiPriority w:val="99"/>
    <w:rsid w:val="00936152"/>
    <w:rPr>
      <w:color w:val="0000FF"/>
      <w:u w:val="single"/>
    </w:rPr>
  </w:style>
  <w:style w:type="character" w:styleId="PageNumber">
    <w:name w:val="page number"/>
    <w:basedOn w:val="DefaultParagraphFont"/>
    <w:rsid w:val="00936152"/>
  </w:style>
  <w:style w:type="paragraph" w:customStyle="1" w:styleId="Listi">
    <w:name w:val="List(i)"/>
    <w:basedOn w:val="BaseStyle"/>
    <w:rsid w:val="00936152"/>
    <w:pPr>
      <w:numPr>
        <w:numId w:val="8"/>
      </w:numPr>
    </w:pPr>
  </w:style>
  <w:style w:type="paragraph" w:customStyle="1" w:styleId="EMW10">
    <w:name w:val="EMW1"/>
    <w:basedOn w:val="Normal"/>
    <w:rsid w:val="00936152"/>
    <w:pPr>
      <w:numPr>
        <w:ilvl w:val="1"/>
        <w:numId w:val="9"/>
      </w:numPr>
      <w:spacing w:line="360" w:lineRule="auto"/>
    </w:pPr>
  </w:style>
  <w:style w:type="paragraph" w:customStyle="1" w:styleId="EMWHeading">
    <w:name w:val="EMWHeading"/>
    <w:basedOn w:val="EMW10"/>
    <w:rsid w:val="00936152"/>
    <w:pPr>
      <w:numPr>
        <w:ilvl w:val="0"/>
      </w:numPr>
    </w:pPr>
    <w:rPr>
      <w:b/>
      <w:caps/>
    </w:rPr>
  </w:style>
  <w:style w:type="paragraph" w:customStyle="1" w:styleId="ScheduleMainHeading">
    <w:name w:val="Schedule Main Heading"/>
    <w:basedOn w:val="BaseStyle"/>
    <w:next w:val="Normal"/>
    <w:autoRedefine/>
    <w:rsid w:val="009327CF"/>
    <w:pPr>
      <w:keepNext/>
      <w:pageBreakBefore/>
      <w:numPr>
        <w:numId w:val="38"/>
      </w:numPr>
      <w:jc w:val="center"/>
    </w:pPr>
    <w:rPr>
      <w:b/>
      <w:caps/>
    </w:rPr>
  </w:style>
  <w:style w:type="paragraph" w:customStyle="1" w:styleId="AppendixMainHeading">
    <w:name w:val="Appendix Main Heading"/>
    <w:rsid w:val="00A10223"/>
    <w:pPr>
      <w:numPr>
        <w:numId w:val="48"/>
      </w:numPr>
      <w:jc w:val="center"/>
    </w:pPr>
    <w:rPr>
      <w:rFonts w:ascii="Tahoma" w:hAnsi="Tahoma"/>
      <w:b/>
      <w:caps/>
      <w:snapToGrid w:val="0"/>
      <w:lang w:val="en-GB"/>
    </w:rPr>
  </w:style>
  <w:style w:type="paragraph" w:customStyle="1" w:styleId="EMW1">
    <w:name w:val="EMW(1)"/>
    <w:next w:val="BlockText"/>
    <w:rsid w:val="00936152"/>
    <w:pPr>
      <w:numPr>
        <w:numId w:val="10"/>
      </w:numPr>
      <w:spacing w:line="360" w:lineRule="auto"/>
      <w:jc w:val="both"/>
    </w:pPr>
    <w:rPr>
      <w:rFonts w:ascii="CG Omega" w:hAnsi="CG Omega"/>
      <w:noProof/>
      <w:sz w:val="22"/>
      <w:lang w:val="en-GB" w:eastAsia="en-GB"/>
    </w:rPr>
  </w:style>
  <w:style w:type="paragraph" w:customStyle="1" w:styleId="EMWDefinition">
    <w:name w:val="EMWDefinition"/>
    <w:basedOn w:val="Normal"/>
    <w:rsid w:val="00936152"/>
    <w:pPr>
      <w:numPr>
        <w:numId w:val="30"/>
      </w:numPr>
    </w:pPr>
  </w:style>
  <w:style w:type="paragraph" w:customStyle="1" w:styleId="ScheduleNumber1">
    <w:name w:val="ScheduleNumber1"/>
    <w:rsid w:val="00936152"/>
    <w:pPr>
      <w:numPr>
        <w:numId w:val="11"/>
      </w:numPr>
      <w:spacing w:line="360" w:lineRule="auto"/>
      <w:jc w:val="both"/>
    </w:pPr>
    <w:rPr>
      <w:rFonts w:ascii="CG Omega" w:hAnsi="CG Omega"/>
      <w:noProof/>
      <w:sz w:val="22"/>
      <w:lang w:val="en-GB" w:eastAsia="en-GB"/>
    </w:rPr>
  </w:style>
  <w:style w:type="paragraph" w:styleId="BlockText">
    <w:name w:val="Block Text"/>
    <w:basedOn w:val="Normal"/>
    <w:rsid w:val="00936152"/>
    <w:pPr>
      <w:spacing w:after="120"/>
      <w:ind w:left="1440" w:right="1440"/>
    </w:pPr>
  </w:style>
  <w:style w:type="character" w:customStyle="1" w:styleId="BaseStyleChar">
    <w:name w:val="BaseStyle Char"/>
    <w:link w:val="BaseStyle"/>
    <w:rsid w:val="00936152"/>
    <w:rPr>
      <w:rFonts w:ascii="Tahoma" w:hAnsi="Tahoma"/>
      <w:snapToGrid w:val="0"/>
      <w:lang w:val="en-GB" w:eastAsia="en-US" w:bidi="ar-SA"/>
    </w:rPr>
  </w:style>
  <w:style w:type="character" w:customStyle="1" w:styleId="Schedpara11Char">
    <w:name w:val="Sched para 1.1 Char"/>
    <w:link w:val="Schedpara110"/>
    <w:rsid w:val="00936152"/>
    <w:rPr>
      <w:rFonts w:ascii="Tahoma" w:hAnsi="Tahoma"/>
      <w:snapToGrid w:val="0"/>
      <w:lang w:eastAsia="en-US"/>
    </w:rPr>
  </w:style>
  <w:style w:type="table" w:styleId="TableGrid">
    <w:name w:val="Table Grid"/>
    <w:basedOn w:val="TableNormal"/>
    <w:rsid w:val="00936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10">
    <w:name w:val="Block paragraph 1"/>
    <w:basedOn w:val="BaseStyle"/>
    <w:rsid w:val="00936152"/>
    <w:pPr>
      <w:numPr>
        <w:numId w:val="12"/>
      </w:numPr>
    </w:pPr>
  </w:style>
  <w:style w:type="paragraph" w:customStyle="1" w:styleId="Blockparagraph110">
    <w:name w:val="Block paragraph 1.1"/>
    <w:basedOn w:val="BaseStyle"/>
    <w:rsid w:val="00936152"/>
    <w:pPr>
      <w:numPr>
        <w:ilvl w:val="1"/>
        <w:numId w:val="12"/>
      </w:numPr>
      <w:tabs>
        <w:tab w:val="clear" w:pos="1701"/>
        <w:tab w:val="num" w:pos="851"/>
      </w:tabs>
      <w:ind w:left="851" w:hanging="851"/>
    </w:pPr>
  </w:style>
  <w:style w:type="paragraph" w:customStyle="1" w:styleId="Blockparagraph1110">
    <w:name w:val="Block paragraph 1.1.1"/>
    <w:basedOn w:val="BaseStyle"/>
    <w:rsid w:val="00936152"/>
    <w:pPr>
      <w:numPr>
        <w:ilvl w:val="2"/>
        <w:numId w:val="12"/>
      </w:numPr>
      <w:tabs>
        <w:tab w:val="clear" w:pos="2552"/>
        <w:tab w:val="num" w:pos="1701"/>
      </w:tabs>
      <w:ind w:left="1701" w:hanging="850"/>
    </w:pPr>
  </w:style>
  <w:style w:type="paragraph" w:customStyle="1" w:styleId="Blockparagraph111ai">
    <w:name w:val="Block paragraph 1.1.1 (a)(i)"/>
    <w:basedOn w:val="BaseStyle"/>
    <w:rsid w:val="00936152"/>
    <w:pPr>
      <w:numPr>
        <w:ilvl w:val="4"/>
        <w:numId w:val="13"/>
      </w:numPr>
      <w:tabs>
        <w:tab w:val="clear" w:pos="4253"/>
        <w:tab w:val="num" w:pos="2552"/>
      </w:tabs>
      <w:ind w:left="2552"/>
    </w:pPr>
    <w:rPr>
      <w:rFonts w:ascii="Arial" w:hAnsi="Arial"/>
    </w:rPr>
  </w:style>
  <w:style w:type="paragraph" w:customStyle="1" w:styleId="Blockparagraph111aiA">
    <w:name w:val="Block paragraph 1.1.1 (a)(i)(A)"/>
    <w:basedOn w:val="BaseStyle"/>
    <w:rsid w:val="00936152"/>
    <w:pPr>
      <w:numPr>
        <w:ilvl w:val="5"/>
        <w:numId w:val="12"/>
      </w:numPr>
      <w:tabs>
        <w:tab w:val="clear" w:pos="5103"/>
        <w:tab w:val="num" w:pos="4253"/>
      </w:tabs>
      <w:ind w:left="4253" w:hanging="851"/>
    </w:pPr>
    <w:rPr>
      <w:rFonts w:ascii="Arial" w:hAnsi="Arial"/>
    </w:rPr>
  </w:style>
  <w:style w:type="paragraph" w:customStyle="1" w:styleId="Blockparagraph11110">
    <w:name w:val="Block paragraph 1.1.1.1"/>
    <w:basedOn w:val="BaseStyle"/>
    <w:rsid w:val="00936152"/>
    <w:pPr>
      <w:numPr>
        <w:ilvl w:val="3"/>
        <w:numId w:val="12"/>
      </w:numPr>
      <w:tabs>
        <w:tab w:val="clear" w:pos="3402"/>
        <w:tab w:val="num" w:pos="1701"/>
      </w:tabs>
      <w:ind w:left="1701"/>
    </w:pPr>
  </w:style>
  <w:style w:type="paragraph" w:customStyle="1" w:styleId="Schedblockpara111ai">
    <w:name w:val="Sched block para 1.1.1 (a)(i)"/>
    <w:basedOn w:val="BaseStyle"/>
    <w:rsid w:val="00936152"/>
    <w:pPr>
      <w:numPr>
        <w:ilvl w:val="4"/>
        <w:numId w:val="6"/>
      </w:numPr>
      <w:tabs>
        <w:tab w:val="clear" w:pos="4253"/>
        <w:tab w:val="num" w:pos="360"/>
      </w:tabs>
      <w:ind w:left="0" w:firstLine="0"/>
    </w:pPr>
    <w:rPr>
      <w:rFonts w:ascii="Arial" w:hAnsi="Arial"/>
    </w:rPr>
  </w:style>
  <w:style w:type="paragraph" w:customStyle="1" w:styleId="Schedblockpara111aiA">
    <w:name w:val="Sched block para 1.1.1 (a)(i)(A)"/>
    <w:basedOn w:val="BaseStyle"/>
    <w:rsid w:val="00936152"/>
    <w:pPr>
      <w:numPr>
        <w:ilvl w:val="5"/>
        <w:numId w:val="6"/>
      </w:numPr>
      <w:tabs>
        <w:tab w:val="clear" w:pos="5103"/>
        <w:tab w:val="num" w:pos="360"/>
      </w:tabs>
      <w:ind w:left="0" w:firstLine="0"/>
    </w:pPr>
    <w:rPr>
      <w:rFonts w:ascii="Arial" w:hAnsi="Arial"/>
    </w:rPr>
  </w:style>
  <w:style w:type="paragraph" w:customStyle="1" w:styleId="Schedpara111aiA">
    <w:name w:val="Sched para 1.1.1 (a)(i)(A)"/>
    <w:basedOn w:val="BaseStyle"/>
    <w:rsid w:val="00936152"/>
    <w:pPr>
      <w:tabs>
        <w:tab w:val="num" w:pos="5104"/>
      </w:tabs>
      <w:ind w:left="5104" w:hanging="851"/>
      <w:outlineLvl w:val="5"/>
    </w:pPr>
    <w:rPr>
      <w:rFonts w:ascii="Arial" w:hAnsi="Arial"/>
    </w:rPr>
  </w:style>
  <w:style w:type="paragraph" w:customStyle="1" w:styleId="PageXofY">
    <w:name w:val="Page X of Y"/>
    <w:rsid w:val="00936152"/>
    <w:rPr>
      <w:sz w:val="24"/>
      <w:szCs w:val="24"/>
    </w:rPr>
  </w:style>
  <w:style w:type="paragraph" w:customStyle="1" w:styleId="BlockParagraph1">
    <w:name w:val="Block Paragraph 1"/>
    <w:basedOn w:val="Heading1"/>
    <w:next w:val="BlockParagraph11"/>
    <w:rsid w:val="00936152"/>
    <w:pPr>
      <w:numPr>
        <w:numId w:val="28"/>
      </w:numPr>
    </w:pPr>
  </w:style>
  <w:style w:type="paragraph" w:customStyle="1" w:styleId="BlockParagraph11">
    <w:name w:val="Block Paragraph 1.1"/>
    <w:basedOn w:val="Heading2"/>
    <w:rsid w:val="00936152"/>
    <w:pPr>
      <w:numPr>
        <w:numId w:val="28"/>
      </w:numPr>
    </w:pPr>
  </w:style>
  <w:style w:type="paragraph" w:customStyle="1" w:styleId="BlockParagraph111">
    <w:name w:val="Block Paragraph 1.1.1"/>
    <w:basedOn w:val="Heading3"/>
    <w:rsid w:val="00936152"/>
    <w:pPr>
      <w:numPr>
        <w:numId w:val="28"/>
      </w:numPr>
    </w:pPr>
  </w:style>
  <w:style w:type="paragraph" w:customStyle="1" w:styleId="BlockParagraph1111">
    <w:name w:val="Block Paragraph 1.1.1.1"/>
    <w:basedOn w:val="Heading4"/>
    <w:rsid w:val="00936152"/>
    <w:pPr>
      <w:numPr>
        <w:numId w:val="28"/>
      </w:numPr>
    </w:pPr>
  </w:style>
  <w:style w:type="paragraph" w:customStyle="1" w:styleId="BlockParagraph1111a">
    <w:name w:val="Block Paragraph 1.1.1.1(a)"/>
    <w:rsid w:val="00936152"/>
    <w:pPr>
      <w:numPr>
        <w:numId w:val="24"/>
      </w:numPr>
      <w:spacing w:after="240" w:line="300" w:lineRule="auto"/>
    </w:pPr>
    <w:rPr>
      <w:rFonts w:ascii="Tahoma" w:hAnsi="Tahoma"/>
      <w:snapToGrid w:val="0"/>
      <w:lang w:val="en-GB"/>
    </w:rPr>
  </w:style>
  <w:style w:type="paragraph" w:customStyle="1" w:styleId="SchedblockPara1">
    <w:name w:val="Sched block Para 1"/>
    <w:basedOn w:val="Normal"/>
    <w:rsid w:val="00936152"/>
    <w:pPr>
      <w:numPr>
        <w:numId w:val="14"/>
      </w:numPr>
    </w:pPr>
    <w:rPr>
      <w:rFonts w:cs="Tahoma"/>
    </w:rPr>
  </w:style>
  <w:style w:type="paragraph" w:customStyle="1" w:styleId="SchedblockPara11">
    <w:name w:val="Sched block Para 1.1"/>
    <w:basedOn w:val="Normal"/>
    <w:rsid w:val="00936152"/>
    <w:pPr>
      <w:numPr>
        <w:ilvl w:val="1"/>
        <w:numId w:val="15"/>
      </w:numPr>
    </w:pPr>
    <w:rPr>
      <w:rFonts w:cs="Tahoma"/>
    </w:rPr>
  </w:style>
  <w:style w:type="paragraph" w:customStyle="1" w:styleId="SchedblockPara111">
    <w:name w:val="Sched block Para 1.1.1"/>
    <w:basedOn w:val="Normal"/>
    <w:rsid w:val="00936152"/>
    <w:pPr>
      <w:numPr>
        <w:ilvl w:val="2"/>
        <w:numId w:val="15"/>
      </w:numPr>
    </w:pPr>
    <w:rPr>
      <w:rFonts w:cs="Tahoma"/>
    </w:rPr>
  </w:style>
  <w:style w:type="paragraph" w:customStyle="1" w:styleId="Schedblockpara1111">
    <w:name w:val="Sched block para 1.1.1.1"/>
    <w:basedOn w:val="Normal"/>
    <w:rsid w:val="00936152"/>
    <w:pPr>
      <w:numPr>
        <w:ilvl w:val="3"/>
        <w:numId w:val="15"/>
      </w:numPr>
    </w:pPr>
    <w:rPr>
      <w:rFonts w:cs="Tahoma"/>
    </w:rPr>
  </w:style>
  <w:style w:type="paragraph" w:customStyle="1" w:styleId="SchedblockPara1111a">
    <w:name w:val="Sched block Para 1.1.1.1(a)"/>
    <w:basedOn w:val="Normal"/>
    <w:rsid w:val="00936152"/>
    <w:pPr>
      <w:numPr>
        <w:numId w:val="16"/>
      </w:numPr>
      <w:tabs>
        <w:tab w:val="left" w:pos="851"/>
      </w:tabs>
    </w:pPr>
    <w:rPr>
      <w:rFonts w:cs="Tahoma"/>
    </w:rPr>
  </w:style>
  <w:style w:type="paragraph" w:customStyle="1" w:styleId="SchedBlockPara12">
    <w:name w:val="Sched Block Para 1"/>
    <w:next w:val="Normal"/>
    <w:rsid w:val="00936152"/>
    <w:pPr>
      <w:numPr>
        <w:numId w:val="25"/>
      </w:numPr>
      <w:spacing w:after="240" w:line="300" w:lineRule="auto"/>
    </w:pPr>
    <w:rPr>
      <w:rFonts w:ascii="Tahoma" w:hAnsi="Tahoma"/>
      <w:snapToGrid w:val="0"/>
      <w:lang w:val="en-GB"/>
    </w:rPr>
  </w:style>
  <w:style w:type="paragraph" w:customStyle="1" w:styleId="SchedBlockPara112">
    <w:name w:val="Sched Block Para 1.1"/>
    <w:basedOn w:val="BaseStyle"/>
    <w:rsid w:val="00936152"/>
    <w:pPr>
      <w:numPr>
        <w:ilvl w:val="1"/>
        <w:numId w:val="25"/>
      </w:numPr>
    </w:pPr>
  </w:style>
  <w:style w:type="paragraph" w:customStyle="1" w:styleId="SchedBlockPara1112">
    <w:name w:val="Sched Block Para 1.1.1"/>
    <w:basedOn w:val="BaseStyle"/>
    <w:rsid w:val="00936152"/>
    <w:pPr>
      <w:numPr>
        <w:ilvl w:val="2"/>
        <w:numId w:val="25"/>
      </w:numPr>
    </w:pPr>
  </w:style>
  <w:style w:type="paragraph" w:customStyle="1" w:styleId="SchedBlockPara11110">
    <w:name w:val="Sched Block Para 1.1.1.1"/>
    <w:basedOn w:val="BaseStyle"/>
    <w:rsid w:val="00936152"/>
    <w:pPr>
      <w:numPr>
        <w:ilvl w:val="3"/>
        <w:numId w:val="25"/>
      </w:numPr>
    </w:pPr>
  </w:style>
  <w:style w:type="paragraph" w:customStyle="1" w:styleId="SchedBlockPara1111a0">
    <w:name w:val="Sched Block Para 1.1.1.1(a)"/>
    <w:basedOn w:val="BaseStyle"/>
    <w:rsid w:val="00936152"/>
    <w:pPr>
      <w:numPr>
        <w:numId w:val="26"/>
      </w:numPr>
    </w:pPr>
  </w:style>
  <w:style w:type="paragraph" w:customStyle="1" w:styleId="SCHEDPARA1">
    <w:name w:val="SCHED PARA 1"/>
    <w:basedOn w:val="Heading1"/>
    <w:next w:val="Normal"/>
    <w:rsid w:val="00936152"/>
    <w:pPr>
      <w:keepNext/>
      <w:numPr>
        <w:numId w:val="27"/>
      </w:numPr>
    </w:pPr>
    <w:rPr>
      <w:b/>
      <w:caps/>
    </w:rPr>
  </w:style>
  <w:style w:type="paragraph" w:customStyle="1" w:styleId="SchedPara11">
    <w:name w:val="Sched Para 1.1"/>
    <w:basedOn w:val="Heading2"/>
    <w:rsid w:val="00936152"/>
    <w:pPr>
      <w:keepNext w:val="0"/>
      <w:numPr>
        <w:numId w:val="27"/>
      </w:numPr>
    </w:pPr>
  </w:style>
  <w:style w:type="paragraph" w:customStyle="1" w:styleId="SchedPara111">
    <w:name w:val="Sched Para 1.1.1"/>
    <w:basedOn w:val="Heading3"/>
    <w:rsid w:val="00936152"/>
    <w:pPr>
      <w:keepNext w:val="0"/>
      <w:numPr>
        <w:numId w:val="27"/>
      </w:numPr>
      <w:ind w:left="1702" w:hanging="851"/>
    </w:pPr>
  </w:style>
  <w:style w:type="paragraph" w:styleId="Index5">
    <w:name w:val="index 5"/>
    <w:basedOn w:val="Normal"/>
    <w:next w:val="Normal"/>
    <w:autoRedefine/>
    <w:rsid w:val="00936152"/>
    <w:pPr>
      <w:ind w:left="1000" w:hanging="200"/>
    </w:pPr>
  </w:style>
  <w:style w:type="paragraph" w:customStyle="1" w:styleId="SchedPara1111">
    <w:name w:val="Sched Para 1.1.1.1"/>
    <w:basedOn w:val="Heading4"/>
    <w:rsid w:val="00936152"/>
    <w:pPr>
      <w:keepNext w:val="0"/>
      <w:numPr>
        <w:numId w:val="27"/>
      </w:numPr>
      <w:ind w:left="1702" w:hanging="851"/>
    </w:pPr>
  </w:style>
  <w:style w:type="paragraph" w:customStyle="1" w:styleId="SchedPara1111a">
    <w:name w:val="Sched Para 1.1.1.1(a)"/>
    <w:basedOn w:val="Normal"/>
    <w:rsid w:val="00936152"/>
    <w:pPr>
      <w:keepNext/>
      <w:numPr>
        <w:ilvl w:val="4"/>
        <w:numId w:val="27"/>
      </w:numPr>
      <w:jc w:val="left"/>
      <w:outlineLvl w:val="4"/>
    </w:pPr>
    <w:rPr>
      <w:rFonts w:cs="Tahoma"/>
    </w:rPr>
  </w:style>
  <w:style w:type="paragraph" w:customStyle="1" w:styleId="Paragraph11111">
    <w:name w:val="Paragraph 1.1.1.1.1"/>
    <w:basedOn w:val="BaseStyle"/>
    <w:autoRedefine/>
    <w:rsid w:val="00936152"/>
    <w:pPr>
      <w:numPr>
        <w:ilvl w:val="4"/>
        <w:numId w:val="20"/>
      </w:numPr>
      <w:tabs>
        <w:tab w:val="clear" w:pos="1368"/>
        <w:tab w:val="num" w:pos="360"/>
      </w:tabs>
      <w:ind w:left="0" w:firstLine="0"/>
    </w:pPr>
  </w:style>
  <w:style w:type="numbering" w:styleId="111111">
    <w:name w:val="Outline List 2"/>
    <w:basedOn w:val="NoList"/>
    <w:rsid w:val="00936152"/>
    <w:pPr>
      <w:numPr>
        <w:numId w:val="21"/>
      </w:numPr>
    </w:pPr>
  </w:style>
  <w:style w:type="numbering" w:styleId="1ai">
    <w:name w:val="Outline List 1"/>
    <w:basedOn w:val="NoList"/>
    <w:rsid w:val="00936152"/>
    <w:pPr>
      <w:numPr>
        <w:numId w:val="22"/>
      </w:numPr>
    </w:pPr>
  </w:style>
  <w:style w:type="numbering" w:styleId="ArticleSection">
    <w:name w:val="Outline List 3"/>
    <w:basedOn w:val="NoList"/>
    <w:rsid w:val="00936152"/>
    <w:pPr>
      <w:numPr>
        <w:numId w:val="23"/>
      </w:numPr>
    </w:pPr>
  </w:style>
  <w:style w:type="character" w:customStyle="1" w:styleId="Defterm">
    <w:name w:val="Defterm"/>
    <w:rsid w:val="00936152"/>
    <w:rPr>
      <w:rFonts w:cs="Tahoma"/>
      <w:b/>
    </w:rPr>
  </w:style>
  <w:style w:type="paragraph" w:customStyle="1" w:styleId="EMWDefinitiona">
    <w:name w:val="EMWDefinition (a)"/>
    <w:basedOn w:val="EMWDefinition"/>
    <w:rsid w:val="00936152"/>
    <w:pPr>
      <w:numPr>
        <w:ilvl w:val="1"/>
      </w:numPr>
      <w:ind w:left="1702" w:hanging="851"/>
    </w:pPr>
  </w:style>
  <w:style w:type="paragraph" w:customStyle="1" w:styleId="EMWDefinitioni">
    <w:name w:val="EMWDefinition (i)"/>
    <w:basedOn w:val="EMWDefinition"/>
    <w:rsid w:val="00936152"/>
    <w:pPr>
      <w:numPr>
        <w:ilvl w:val="2"/>
      </w:numPr>
    </w:pPr>
  </w:style>
  <w:style w:type="paragraph" w:customStyle="1" w:styleId="Bullet1">
    <w:name w:val="Bullet1"/>
    <w:basedOn w:val="Normal"/>
    <w:rsid w:val="00714D51"/>
    <w:pPr>
      <w:numPr>
        <w:numId w:val="31"/>
      </w:numPr>
      <w:spacing w:line="300" w:lineRule="atLeast"/>
    </w:pPr>
    <w:rPr>
      <w:rFonts w:cs="Tahoma"/>
      <w:snapToGrid/>
    </w:rPr>
  </w:style>
  <w:style w:type="paragraph" w:customStyle="1" w:styleId="Bullet1continued">
    <w:name w:val="Bullet1continued"/>
    <w:basedOn w:val="Bullet1"/>
    <w:rsid w:val="00714D51"/>
    <w:pPr>
      <w:numPr>
        <w:numId w:val="0"/>
      </w:numPr>
      <w:ind w:left="357"/>
    </w:pPr>
  </w:style>
  <w:style w:type="paragraph" w:customStyle="1" w:styleId="Bullet2">
    <w:name w:val="Bullet2"/>
    <w:basedOn w:val="Bullet1"/>
    <w:rsid w:val="00714D51"/>
    <w:pPr>
      <w:numPr>
        <w:numId w:val="32"/>
      </w:numPr>
      <w:spacing w:line="240" w:lineRule="auto"/>
    </w:pPr>
  </w:style>
  <w:style w:type="paragraph" w:customStyle="1" w:styleId="Bullet2continued">
    <w:name w:val="Bullet2continued"/>
    <w:basedOn w:val="Bullet2"/>
    <w:rsid w:val="00714D51"/>
    <w:pPr>
      <w:numPr>
        <w:numId w:val="0"/>
      </w:numPr>
      <w:ind w:left="1077"/>
    </w:pPr>
  </w:style>
  <w:style w:type="paragraph" w:customStyle="1" w:styleId="Bullet3">
    <w:name w:val="Bullet3"/>
    <w:basedOn w:val="Bullet2"/>
    <w:rsid w:val="00714D51"/>
    <w:pPr>
      <w:numPr>
        <w:numId w:val="33"/>
      </w:numPr>
    </w:pPr>
  </w:style>
  <w:style w:type="paragraph" w:customStyle="1" w:styleId="Bullet3continued">
    <w:name w:val="Bullet3continued"/>
    <w:basedOn w:val="Bullet3"/>
    <w:rsid w:val="00714D51"/>
    <w:pPr>
      <w:numPr>
        <w:numId w:val="0"/>
      </w:numPr>
      <w:ind w:left="1945"/>
    </w:pPr>
  </w:style>
  <w:style w:type="paragraph" w:customStyle="1" w:styleId="Bullet4">
    <w:name w:val="Bullet4"/>
    <w:basedOn w:val="Bullet3"/>
    <w:rsid w:val="00714D51"/>
    <w:pPr>
      <w:numPr>
        <w:numId w:val="34"/>
      </w:numPr>
    </w:pPr>
  </w:style>
  <w:style w:type="paragraph" w:customStyle="1" w:styleId="Bullet4continued">
    <w:name w:val="Bullet4continued"/>
    <w:basedOn w:val="Bullet4"/>
    <w:rsid w:val="00714D51"/>
    <w:pPr>
      <w:numPr>
        <w:numId w:val="0"/>
      </w:numPr>
      <w:ind w:left="2676"/>
    </w:pPr>
  </w:style>
  <w:style w:type="paragraph" w:customStyle="1" w:styleId="Bullet5">
    <w:name w:val="Bullet5"/>
    <w:basedOn w:val="Bullet4"/>
    <w:rsid w:val="00714D51"/>
    <w:pPr>
      <w:numPr>
        <w:numId w:val="35"/>
      </w:numPr>
    </w:pPr>
  </w:style>
  <w:style w:type="paragraph" w:customStyle="1" w:styleId="Bullet5continued">
    <w:name w:val="Bullet5continued"/>
    <w:basedOn w:val="Bullet5"/>
    <w:rsid w:val="00714D51"/>
    <w:pPr>
      <w:numPr>
        <w:numId w:val="0"/>
      </w:numPr>
      <w:ind w:left="3385"/>
    </w:pPr>
  </w:style>
  <w:style w:type="character" w:customStyle="1" w:styleId="FooterChar">
    <w:name w:val="Footer Char"/>
    <w:link w:val="Footer"/>
    <w:uiPriority w:val="99"/>
    <w:rsid w:val="007471CA"/>
    <w:rPr>
      <w:rFonts w:ascii="Tahoma" w:hAnsi="Tahoma"/>
      <w:snapToGrid w:val="0"/>
      <w:lang w:eastAsia="en-US"/>
    </w:rPr>
  </w:style>
  <w:style w:type="paragraph" w:styleId="BalloonText">
    <w:name w:val="Balloon Text"/>
    <w:basedOn w:val="Normal"/>
    <w:link w:val="BalloonTextChar"/>
    <w:rsid w:val="0088649D"/>
    <w:pPr>
      <w:spacing w:after="0" w:line="240" w:lineRule="auto"/>
    </w:pPr>
    <w:rPr>
      <w:rFonts w:cs="Tahoma"/>
      <w:sz w:val="16"/>
      <w:szCs w:val="16"/>
    </w:rPr>
  </w:style>
  <w:style w:type="character" w:customStyle="1" w:styleId="BalloonTextChar">
    <w:name w:val="Balloon Text Char"/>
    <w:basedOn w:val="DefaultParagraphFont"/>
    <w:link w:val="BalloonText"/>
    <w:rsid w:val="0088649D"/>
    <w:rPr>
      <w:rFonts w:ascii="Tahoma" w:hAnsi="Tahoma" w:cs="Tahoma"/>
      <w:snapToGrid w:val="0"/>
      <w:sz w:val="16"/>
      <w:szCs w:val="16"/>
      <w:lang w:val="en-GB"/>
    </w:rPr>
  </w:style>
  <w:style w:type="paragraph" w:styleId="NormalWeb">
    <w:name w:val="Normal (Web)"/>
    <w:basedOn w:val="Normal"/>
    <w:uiPriority w:val="99"/>
    <w:unhideWhenUsed/>
    <w:rsid w:val="008077A6"/>
    <w:pPr>
      <w:spacing w:before="100" w:beforeAutospacing="1" w:after="100" w:afterAutospacing="1" w:line="240" w:lineRule="auto"/>
      <w:jc w:val="left"/>
    </w:pPr>
    <w:rPr>
      <w:rFonts w:ascii="Times New Roman" w:hAnsi="Times New Roman"/>
      <w:snapToGrid/>
      <w:sz w:val="24"/>
      <w:szCs w:val="24"/>
      <w:lang w:eastAsia="en-GB"/>
    </w:rPr>
  </w:style>
  <w:style w:type="character" w:styleId="CommentReference">
    <w:name w:val="annotation reference"/>
    <w:basedOn w:val="DefaultParagraphFont"/>
    <w:rsid w:val="003A4E53"/>
    <w:rPr>
      <w:sz w:val="16"/>
      <w:szCs w:val="16"/>
    </w:rPr>
  </w:style>
  <w:style w:type="paragraph" w:styleId="CommentText">
    <w:name w:val="annotation text"/>
    <w:basedOn w:val="Normal"/>
    <w:link w:val="CommentTextChar"/>
    <w:rsid w:val="003A4E53"/>
    <w:pPr>
      <w:spacing w:line="240" w:lineRule="auto"/>
    </w:pPr>
  </w:style>
  <w:style w:type="character" w:customStyle="1" w:styleId="CommentTextChar">
    <w:name w:val="Comment Text Char"/>
    <w:basedOn w:val="DefaultParagraphFont"/>
    <w:link w:val="CommentText"/>
    <w:rsid w:val="003A4E53"/>
    <w:rPr>
      <w:rFonts w:ascii="Tahoma" w:hAnsi="Tahoma"/>
      <w:snapToGrid w:val="0"/>
      <w:lang w:val="en-GB"/>
    </w:rPr>
  </w:style>
  <w:style w:type="paragraph" w:styleId="CommentSubject">
    <w:name w:val="annotation subject"/>
    <w:basedOn w:val="CommentText"/>
    <w:next w:val="CommentText"/>
    <w:link w:val="CommentSubjectChar"/>
    <w:rsid w:val="003A4E53"/>
    <w:rPr>
      <w:b/>
      <w:bCs/>
    </w:rPr>
  </w:style>
  <w:style w:type="character" w:customStyle="1" w:styleId="CommentSubjectChar">
    <w:name w:val="Comment Subject Char"/>
    <w:basedOn w:val="CommentTextChar"/>
    <w:link w:val="CommentSubject"/>
    <w:rsid w:val="003A4E53"/>
    <w:rPr>
      <w:rFonts w:ascii="Tahoma" w:hAnsi="Tahoma"/>
      <w:b/>
      <w:bCs/>
      <w:snapToGrid w:val="0"/>
      <w:lang w:val="en-GB"/>
    </w:rPr>
  </w:style>
  <w:style w:type="paragraph" w:styleId="Revision">
    <w:name w:val="Revision"/>
    <w:hidden/>
    <w:rsid w:val="003A4E53"/>
    <w:rPr>
      <w:rFonts w:ascii="Tahoma" w:hAnsi="Tahoma"/>
      <w:snapToGrid w:val="0"/>
      <w:lang w:val="en-GB"/>
    </w:rPr>
  </w:style>
  <w:style w:type="paragraph" w:styleId="Subtitle">
    <w:name w:val="Subtitle"/>
    <w:basedOn w:val="Normal"/>
    <w:link w:val="SubtitleChar"/>
    <w:uiPriority w:val="11"/>
    <w:qFormat/>
    <w:rsid w:val="00364452"/>
    <w:pPr>
      <w:spacing w:after="120" w:line="240" w:lineRule="auto"/>
    </w:pPr>
    <w:rPr>
      <w:rFonts w:ascii="Arial" w:eastAsia="Calibri" w:hAnsi="Arial" w:cs="Arial"/>
      <w:b/>
      <w:bCs/>
      <w:snapToGrid/>
      <w:u w:val="single"/>
    </w:rPr>
  </w:style>
  <w:style w:type="character" w:customStyle="1" w:styleId="SubtitleChar">
    <w:name w:val="Subtitle Char"/>
    <w:basedOn w:val="DefaultParagraphFont"/>
    <w:link w:val="Subtitle"/>
    <w:uiPriority w:val="11"/>
    <w:rsid w:val="00364452"/>
    <w:rPr>
      <w:rFonts w:ascii="Arial" w:eastAsia="Calibri" w:hAnsi="Arial" w:cs="Arial"/>
      <w:b/>
      <w:bCs/>
      <w:u w:val="single"/>
      <w:lang w:val="en-GB"/>
    </w:rPr>
  </w:style>
  <w:style w:type="paragraph" w:customStyle="1" w:styleId="Default">
    <w:name w:val="Default"/>
    <w:rsid w:val="0006346C"/>
    <w:pPr>
      <w:autoSpaceDE w:val="0"/>
      <w:autoSpaceDN w:val="0"/>
      <w:adjustRightInd w:val="0"/>
    </w:pPr>
    <w:rPr>
      <w:rFonts w:ascii="Cambria" w:hAnsi="Cambria" w:cs="Cambria"/>
      <w:color w:val="000000"/>
      <w:sz w:val="24"/>
      <w:szCs w:val="24"/>
      <w:lang w:val="en-GB"/>
    </w:rPr>
  </w:style>
  <w:style w:type="paragraph" w:styleId="ListParagraph">
    <w:name w:val="List Paragraph"/>
    <w:basedOn w:val="Normal"/>
    <w:uiPriority w:val="34"/>
    <w:qFormat/>
    <w:rsid w:val="00B801DC"/>
    <w:pPr>
      <w:spacing w:after="0" w:line="240" w:lineRule="auto"/>
      <w:ind w:left="720"/>
      <w:contextualSpacing/>
      <w:jc w:val="left"/>
    </w:pPr>
    <w:rPr>
      <w:rFonts w:ascii="Times New Roman" w:hAnsi="Times New Roman"/>
      <w:snapToGrid/>
      <w:sz w:val="24"/>
      <w:szCs w:val="24"/>
      <w:lang w:eastAsia="en-GB"/>
    </w:rPr>
  </w:style>
  <w:style w:type="character" w:styleId="UnresolvedMention">
    <w:name w:val="Unresolved Mention"/>
    <w:basedOn w:val="DefaultParagraphFont"/>
    <w:uiPriority w:val="99"/>
    <w:semiHidden/>
    <w:unhideWhenUsed/>
    <w:rsid w:val="007A3D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85278">
      <w:bodyDiv w:val="1"/>
      <w:marLeft w:val="0"/>
      <w:marRight w:val="0"/>
      <w:marTop w:val="0"/>
      <w:marBottom w:val="0"/>
      <w:divBdr>
        <w:top w:val="none" w:sz="0" w:space="0" w:color="auto"/>
        <w:left w:val="none" w:sz="0" w:space="0" w:color="auto"/>
        <w:bottom w:val="none" w:sz="0" w:space="0" w:color="auto"/>
        <w:right w:val="none" w:sz="0" w:space="0" w:color="auto"/>
      </w:divBdr>
    </w:div>
    <w:div w:id="1821071897">
      <w:bodyDiv w:val="1"/>
      <w:marLeft w:val="0"/>
      <w:marRight w:val="0"/>
      <w:marTop w:val="0"/>
      <w:marBottom w:val="0"/>
      <w:divBdr>
        <w:top w:val="none" w:sz="0" w:space="0" w:color="auto"/>
        <w:left w:val="none" w:sz="0" w:space="0" w:color="auto"/>
        <w:bottom w:val="none" w:sz="0" w:space="0" w:color="auto"/>
        <w:right w:val="none" w:sz="0" w:space="0" w:color="auto"/>
      </w:divBdr>
    </w:div>
    <w:div w:id="20836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ognita.com" TargetMode="External"/><Relationship Id="rId18" Type="http://schemas.openxmlformats.org/officeDocument/2006/relationships/hyperlink" Target="https://uk.practicallaw.thomsonreuters.com/8-510-1108?originationContext=document&amp;transitionType=PLDocumentLink&amp;contextData=(sc.Default)&amp;comp=pl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k.practicallaw.thomsonreuters.com/0-510-1089?originationContext=document&amp;transitionType=PLDocumentLink&amp;contextData=(sc.Default)" TargetMode="External"/><Relationship Id="rId2" Type="http://schemas.openxmlformats.org/officeDocument/2006/relationships/customXml" Target="../customXml/item2.xml"/><Relationship Id="rId16" Type="http://schemas.openxmlformats.org/officeDocument/2006/relationships/hyperlink" Target="https://uk.practicallaw.thomsonreuters.com/7-547-9926?originationContext=document&amp;transitionType=PLDocumentLink&amp;contextData=(sc.Default)&amp;comp=pl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2" ma:contentTypeDescription="Create a new document." ma:contentTypeScope="" ma:versionID="e2e6da28c22e6f60c4f07aee9f905cc3">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ec45bc2ca8ca719e1cbdb1a3c16059ec"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8908-904A-4485-A0FF-65E937EFFE33}">
  <ds:schemaRefs>
    <ds:schemaRef ds:uri="http://schemas.microsoft.com/sharepoint/v3/contenttype/forms"/>
  </ds:schemaRefs>
</ds:datastoreItem>
</file>

<file path=customXml/itemProps2.xml><?xml version="1.0" encoding="utf-8"?>
<ds:datastoreItem xmlns:ds="http://schemas.openxmlformats.org/officeDocument/2006/customXml" ds:itemID="{674EDA06-30A8-49AF-B7F0-1406C8C31C1F}">
  <ds:schemaRefs>
    <ds:schemaRef ds:uri="http://schemas.microsoft.com/office/2006/metadata/properties"/>
  </ds:schemaRefs>
</ds:datastoreItem>
</file>

<file path=customXml/itemProps3.xml><?xml version="1.0" encoding="utf-8"?>
<ds:datastoreItem xmlns:ds="http://schemas.openxmlformats.org/officeDocument/2006/customXml" ds:itemID="{905E1446-EAB3-4C82-A781-3319A1C8E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28a31-ff82-45d0-80ed-83746aa2569a"/>
    <ds:schemaRef ds:uri="6220616e-1bfb-4e86-abb6-41642850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0603D-52D3-4577-AE94-0D903F13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3723</Words>
  <Characters>20085</Characters>
  <Application>Microsoft Office Word</Application>
  <DocSecurity>0</DocSecurity>
  <Lines>167</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EMW Law</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Jamie Delaney</cp:lastModifiedBy>
  <cp:revision>9</cp:revision>
  <dcterms:created xsi:type="dcterms:W3CDTF">2019-11-05T10:48:00Z</dcterms:created>
  <dcterms:modified xsi:type="dcterms:W3CDTF">2021-01-12T10:56:00Z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vt:i4>
  </property>
  <property fmtid="{D5CDD505-2E9C-101B-9397-08002B2CF9AE}" pid="3" name="BASEPRECTYPE">
    <vt:lpwstr>BLANK</vt:lpwstr>
  </property>
  <property fmtid="{D5CDD505-2E9C-101B-9397-08002B2CF9AE}" pid="4" name="DOCID">
    <vt:i4>2284435</vt:i4>
  </property>
  <property fmtid="{D5CDD505-2E9C-101B-9397-08002B2CF9AE}" pid="5" name="DOCIDEX">
    <vt:lpwstr> </vt:lpwstr>
  </property>
  <property fmtid="{D5CDD505-2E9C-101B-9397-08002B2CF9AE}" pid="6" name="COMPANYID">
    <vt:i4>2122615771</vt:i4>
  </property>
  <property fmtid="{D5CDD505-2E9C-101B-9397-08002B2CF9AE}" pid="7" name="SERIALNO">
    <vt:i4>11904</vt:i4>
  </property>
  <property fmtid="{D5CDD505-2E9C-101B-9397-08002B2CF9AE}" pid="8" name="EDITION">
    <vt:lpwstr>FM</vt:lpwstr>
  </property>
  <property fmtid="{D5CDD505-2E9C-101B-9397-08002B2CF9AE}" pid="9" name="CLIENTID">
    <vt:i4>14531</vt:i4>
  </property>
  <property fmtid="{D5CDD505-2E9C-101B-9397-08002B2CF9AE}" pid="10" name="FILEID">
    <vt:i4>69129</vt:i4>
  </property>
  <property fmtid="{D5CDD505-2E9C-101B-9397-08002B2CF9AE}" pid="11" name="ASSOCID">
    <vt:i4>98938</vt:i4>
  </property>
  <property fmtid="{D5CDD505-2E9C-101B-9397-08002B2CF9AE}" pid="12" name="VERSIONID">
    <vt:lpwstr>c8bf00d5-3db8-4fa4-bbef-d70049ffe2a8</vt:lpwstr>
  </property>
  <property fmtid="{D5CDD505-2E9C-101B-9397-08002B2CF9AE}" pid="13" name="VERSIONLABEL">
    <vt:lpwstr>1</vt:lpwstr>
  </property>
  <property fmtid="{D5CDD505-2E9C-101B-9397-08002B2CF9AE}" pid="14" name="DOCID_2122615771">
    <vt:r8>2284435</vt:r8>
  </property>
  <property fmtid="{D5CDD505-2E9C-101B-9397-08002B2CF9AE}" pid="15" name="DOCID_2122615771_">
    <vt:r8>2284435</vt:r8>
  </property>
  <property fmtid="{D5CDD505-2E9C-101B-9397-08002B2CF9AE}" pid="16" name="DOCID_11904">
    <vt:r8>2284435</vt:r8>
  </property>
  <property fmtid="{D5CDD505-2E9C-101B-9397-08002B2CF9AE}" pid="17" name="VERSIONID_2122615771">
    <vt:lpwstr>c8bf00d5-3db8-4fa4-bbef-d70049ffe2a8</vt:lpwstr>
  </property>
  <property fmtid="{D5CDD505-2E9C-101B-9397-08002B2CF9AE}" pid="18" name="VERSIONID_2122615771_">
    <vt:lpwstr>c8bf00d5-3db8-4fa4-bbef-d70049ffe2a8</vt:lpwstr>
  </property>
  <property fmtid="{D5CDD505-2E9C-101B-9397-08002B2CF9AE}" pid="19" name="FileLeafRef">
    <vt:lpwstr>2. UK FINAL Data Retention Policy.docx</vt:lpwstr>
  </property>
  <property fmtid="{D5CDD505-2E9C-101B-9397-08002B2CF9AE}" pid="20" name="ContentTypeId">
    <vt:lpwstr>0x010100D8E1BDFACBFEB341977C47C83BADC3C9</vt:lpwstr>
  </property>
  <property fmtid="{D5CDD505-2E9C-101B-9397-08002B2CF9AE}" pid="21" name="_dlc_DocIdItemGuid">
    <vt:lpwstr>a1d6fe3e-3513-4d98-9de8-efdab60bbec6</vt:lpwstr>
  </property>
</Properties>
</file>